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A4D2C" w14:textId="77777777" w:rsidR="00C23972" w:rsidRPr="00C23972" w:rsidRDefault="00C23972" w:rsidP="00C23972">
      <w:pPr>
        <w:spacing w:before="100" w:beforeAutospacing="1" w:after="100" w:afterAutospacing="1" w:line="240" w:lineRule="auto"/>
        <w:jc w:val="center"/>
        <w:outlineLvl w:val="1"/>
        <w:rPr>
          <w:rFonts w:ascii="Georgia" w:hAnsi="Georgia"/>
          <w:b/>
          <w:bCs/>
          <w:sz w:val="24"/>
          <w:szCs w:val="24"/>
        </w:rPr>
      </w:pPr>
      <w:r>
        <w:rPr>
          <w:rFonts w:ascii="Georgia" w:hAnsi="Georgia"/>
          <w:b/>
          <w:bCs/>
          <w:sz w:val="24"/>
          <w:szCs w:val="24"/>
        </w:rPr>
        <w:t xml:space="preserve">Yksityisyyden suojaa koskevat käytännöt </w:t>
      </w:r>
      <w:proofErr w:type="spellStart"/>
      <w:r>
        <w:rPr>
          <w:rFonts w:ascii="Georgia" w:hAnsi="Georgia"/>
          <w:b/>
          <w:bCs/>
          <w:sz w:val="24"/>
          <w:szCs w:val="24"/>
        </w:rPr>
        <w:t>Tevan</w:t>
      </w:r>
      <w:proofErr w:type="spellEnd"/>
      <w:r>
        <w:rPr>
          <w:rFonts w:ascii="Georgia" w:hAnsi="Georgia"/>
          <w:b/>
          <w:bCs/>
          <w:sz w:val="24"/>
          <w:szCs w:val="24"/>
        </w:rPr>
        <w:t xml:space="preserve"> lääketurvatoiminnassa</w:t>
      </w:r>
    </w:p>
    <w:p w14:paraId="077A4D2D" w14:textId="77777777" w:rsidR="005F7FF1" w:rsidRDefault="005F7FF1" w:rsidP="00B709DB">
      <w:pPr>
        <w:spacing w:before="100" w:beforeAutospacing="1" w:after="100" w:afterAutospacing="1" w:line="240" w:lineRule="auto"/>
        <w:outlineLvl w:val="1"/>
        <w:rPr>
          <w:rFonts w:ascii="Georgia" w:hAnsi="Georgia"/>
          <w:b/>
          <w:bCs/>
          <w:sz w:val="24"/>
          <w:szCs w:val="24"/>
        </w:rPr>
      </w:pPr>
      <w:r>
        <w:rPr>
          <w:rFonts w:ascii="Georgia" w:hAnsi="Georgia"/>
          <w:b/>
          <w:bCs/>
          <w:sz w:val="24"/>
          <w:szCs w:val="24"/>
        </w:rPr>
        <w:t>Tässä yksityisyyden suojaa koskevassa asiakirjassa käytettyjen termien määritelmät</w:t>
      </w:r>
    </w:p>
    <w:p w14:paraId="077A4D2E" w14:textId="77777777" w:rsidR="007055C7" w:rsidRDefault="007055C7" w:rsidP="00B709DB">
      <w:pPr>
        <w:spacing w:before="100" w:beforeAutospacing="1" w:after="100" w:afterAutospacing="1" w:line="240" w:lineRule="auto"/>
        <w:outlineLvl w:val="1"/>
        <w:rPr>
          <w:rFonts w:ascii="Georgia" w:hAnsi="Georgia"/>
          <w:iCs/>
          <w:sz w:val="20"/>
          <w:szCs w:val="20"/>
        </w:rPr>
      </w:pPr>
      <w:r>
        <w:rPr>
          <w:rFonts w:ascii="Georgia" w:hAnsi="Georgia"/>
          <w:b/>
          <w:iCs/>
          <w:sz w:val="20"/>
          <w:szCs w:val="20"/>
        </w:rPr>
        <w:t>”Haittatapahtuma”</w:t>
      </w:r>
      <w:r>
        <w:rPr>
          <w:rFonts w:ascii="Georgia" w:hAnsi="Georgia"/>
          <w:iCs/>
          <w:sz w:val="20"/>
          <w:szCs w:val="20"/>
        </w:rPr>
        <w:t xml:space="preserve"> tarkoittaa </w:t>
      </w:r>
      <w:proofErr w:type="spellStart"/>
      <w:r>
        <w:rPr>
          <w:rFonts w:ascii="Georgia" w:hAnsi="Georgia"/>
          <w:iCs/>
          <w:sz w:val="20"/>
          <w:szCs w:val="20"/>
        </w:rPr>
        <w:t>Tevan</w:t>
      </w:r>
      <w:proofErr w:type="spellEnd"/>
      <w:r>
        <w:rPr>
          <w:rFonts w:ascii="Georgia" w:hAnsi="Georgia"/>
          <w:iCs/>
          <w:sz w:val="20"/>
          <w:szCs w:val="20"/>
        </w:rPr>
        <w:t xml:space="preserve"> lääkevalmisteen käyttöön liittyvää ei-toivottua, tahatonta tai haitallista tapahtumaa.</w:t>
      </w:r>
    </w:p>
    <w:p w14:paraId="077A4D2F" w14:textId="77777777" w:rsidR="00C23972" w:rsidRPr="005B40E9" w:rsidRDefault="00C23972" w:rsidP="00C23972">
      <w:pPr>
        <w:spacing w:before="100" w:beforeAutospacing="1" w:after="100" w:afterAutospacing="1" w:line="240" w:lineRule="auto"/>
        <w:outlineLvl w:val="1"/>
        <w:rPr>
          <w:rFonts w:ascii="Georgia" w:hAnsi="Georgia"/>
          <w:b/>
          <w:bCs/>
          <w:sz w:val="24"/>
          <w:szCs w:val="24"/>
        </w:rPr>
      </w:pPr>
      <w:r>
        <w:rPr>
          <w:rFonts w:ascii="Georgia" w:hAnsi="Georgia"/>
          <w:b/>
          <w:sz w:val="20"/>
          <w:szCs w:val="20"/>
        </w:rPr>
        <w:t>”Henkilökohtaiset tiedot”</w:t>
      </w:r>
      <w:r>
        <w:rPr>
          <w:rFonts w:ascii="Georgia" w:hAnsi="Georgia"/>
          <w:sz w:val="20"/>
          <w:szCs w:val="20"/>
        </w:rPr>
        <w:t xml:space="preserve"> tarkoittavat mihin tahansa elossa ja tunnistettavissa olevaan henkilöön (kuten sinuun, sinua hoitavaan lääkäriin tai perheenjäseneesi) liittyviä tietoja.</w:t>
      </w:r>
    </w:p>
    <w:p w14:paraId="077A4D30" w14:textId="77777777" w:rsidR="005F7FF1" w:rsidRDefault="005F7FF1" w:rsidP="00C23972">
      <w:pPr>
        <w:spacing w:before="100" w:beforeAutospacing="1" w:after="100" w:afterAutospacing="1" w:line="240" w:lineRule="auto"/>
        <w:outlineLvl w:val="1"/>
        <w:rPr>
          <w:rFonts w:ascii="Georgia" w:hAnsi="Georgia"/>
          <w:b/>
          <w:bCs/>
          <w:sz w:val="24"/>
          <w:szCs w:val="24"/>
        </w:rPr>
      </w:pPr>
      <w:r>
        <w:rPr>
          <w:rFonts w:ascii="Georgia" w:hAnsi="Georgia"/>
          <w:b/>
          <w:sz w:val="20"/>
          <w:szCs w:val="20"/>
        </w:rPr>
        <w:t>”Teva”</w:t>
      </w:r>
      <w:r>
        <w:rPr>
          <w:rFonts w:ascii="Georgia" w:hAnsi="Georgia"/>
          <w:sz w:val="20"/>
          <w:szCs w:val="20"/>
        </w:rPr>
        <w:t xml:space="preserve"> on Teva </w:t>
      </w:r>
      <w:proofErr w:type="spellStart"/>
      <w:r>
        <w:rPr>
          <w:rFonts w:ascii="Georgia" w:hAnsi="Georgia"/>
          <w:sz w:val="20"/>
          <w:szCs w:val="20"/>
        </w:rPr>
        <w:t>Pharmaceutical</w:t>
      </w:r>
      <w:proofErr w:type="spellEnd"/>
      <w:r>
        <w:rPr>
          <w:rFonts w:ascii="Georgia" w:hAnsi="Georgia"/>
          <w:sz w:val="20"/>
          <w:szCs w:val="20"/>
        </w:rPr>
        <w:t xml:space="preserve"> </w:t>
      </w:r>
      <w:proofErr w:type="spellStart"/>
      <w:r>
        <w:rPr>
          <w:rFonts w:ascii="Georgia" w:hAnsi="Georgia"/>
          <w:sz w:val="20"/>
          <w:szCs w:val="20"/>
        </w:rPr>
        <w:t>Industries</w:t>
      </w:r>
      <w:proofErr w:type="spellEnd"/>
      <w:r>
        <w:rPr>
          <w:rFonts w:ascii="Georgia" w:hAnsi="Georgia"/>
          <w:sz w:val="20"/>
          <w:szCs w:val="20"/>
        </w:rPr>
        <w:t xml:space="preserve"> Ltd. tai sen tytäryhtiö (tai molemmat), joihin tässä yksityisyyden suojaa koskevassa asiakirjassa viitataan myös sanoilla ”me”, ”meitä” tai ”meidän”.</w:t>
      </w:r>
    </w:p>
    <w:p w14:paraId="077A4D31" w14:textId="77777777" w:rsidR="006107FD" w:rsidRPr="00AC17E6" w:rsidRDefault="00C7783F" w:rsidP="00B709DB">
      <w:pPr>
        <w:spacing w:before="100" w:beforeAutospacing="1" w:after="100" w:afterAutospacing="1" w:line="240" w:lineRule="auto"/>
        <w:outlineLvl w:val="1"/>
        <w:rPr>
          <w:rFonts w:ascii="Georgia" w:hAnsi="Georgia"/>
          <w:b/>
          <w:bCs/>
          <w:sz w:val="24"/>
          <w:szCs w:val="24"/>
        </w:rPr>
      </w:pPr>
      <w:r>
        <w:rPr>
          <w:rFonts w:ascii="Georgia" w:hAnsi="Georgia"/>
          <w:b/>
          <w:bCs/>
          <w:sz w:val="24"/>
          <w:szCs w:val="24"/>
        </w:rPr>
        <w:t>Teva ja yksityisyyden suoja</w:t>
      </w:r>
    </w:p>
    <w:p w14:paraId="077A4D32" w14:textId="4FCF42CB" w:rsidR="002233CD" w:rsidRDefault="00F053DE" w:rsidP="002233CD">
      <w:pPr>
        <w:spacing w:before="100" w:beforeAutospacing="1" w:after="100" w:afterAutospacing="1" w:line="240" w:lineRule="auto"/>
        <w:outlineLvl w:val="1"/>
        <w:rPr>
          <w:rFonts w:ascii="Georgia" w:hAnsi="Georgia"/>
          <w:bCs/>
          <w:sz w:val="20"/>
          <w:szCs w:val="20"/>
        </w:rPr>
      </w:pPr>
      <w:r>
        <w:rPr>
          <w:rFonts w:ascii="Georgia" w:hAnsi="Georgia"/>
          <w:bCs/>
          <w:sz w:val="20"/>
          <w:szCs w:val="20"/>
        </w:rPr>
        <w:t xml:space="preserve">Potilasturvallisuuden varmistaminen on </w:t>
      </w:r>
      <w:proofErr w:type="spellStart"/>
      <w:r>
        <w:rPr>
          <w:rFonts w:ascii="Georgia" w:hAnsi="Georgia"/>
          <w:bCs/>
          <w:sz w:val="20"/>
          <w:szCs w:val="20"/>
        </w:rPr>
        <w:t>Tevalle</w:t>
      </w:r>
      <w:proofErr w:type="spellEnd"/>
      <w:r>
        <w:rPr>
          <w:rFonts w:ascii="Georgia" w:hAnsi="Georgia"/>
          <w:bCs/>
          <w:sz w:val="20"/>
          <w:szCs w:val="20"/>
        </w:rPr>
        <w:t xml:space="preserve"> erittäin tärkeää ja suhtaudumme vakavasti kaikkien valmisteidemme turvalliseen käyttöön. Jotta voimme tutkia tarkemmin ja hankkia lisätietoa, vastata kysymyksiin tai toimittaa pyydettyä materiaalia, meidän on voitava olla yhteydessä henkilöihin, jotka ottavat </w:t>
      </w:r>
      <w:proofErr w:type="spellStart"/>
      <w:r>
        <w:rPr>
          <w:rFonts w:ascii="Georgia" w:hAnsi="Georgia"/>
          <w:bCs/>
          <w:sz w:val="20"/>
          <w:szCs w:val="20"/>
        </w:rPr>
        <w:t>Tevaan</w:t>
      </w:r>
      <w:proofErr w:type="spellEnd"/>
      <w:r>
        <w:rPr>
          <w:rFonts w:ascii="Georgia" w:hAnsi="Georgia"/>
          <w:bCs/>
          <w:sz w:val="20"/>
          <w:szCs w:val="20"/>
        </w:rPr>
        <w:t xml:space="preserve"> yhteyttä valmisteitamme koskevissa asioissa. Tässä yksityisyyden suojaa koskevassa asiakirjassa kerrotaan, miten keräämme ja käytämme henkilökohtaisia tietojasi, jotta voimme täyttää kaikkien sekä markkinoimiemme että kliiniseen kehitysohjelmaamme sisältyvien lääkkeidemme turvallisuuden valvontaan liittyvät velvoitteemme (toisin sanoen lääketurvatoimintaa koskevat velvoitteemme).</w:t>
      </w:r>
    </w:p>
    <w:p w14:paraId="0C814991" w14:textId="2351F819" w:rsidR="00047242" w:rsidRPr="00C51E0A" w:rsidRDefault="00715A31" w:rsidP="00715A31">
      <w:pPr>
        <w:rPr>
          <w:rFonts w:ascii="Georgia" w:hAnsi="Georgia"/>
          <w:bCs/>
          <w:sz w:val="20"/>
          <w:szCs w:val="20"/>
        </w:rPr>
      </w:pPr>
      <w:r w:rsidRPr="00C51E0A">
        <w:rPr>
          <w:rFonts w:ascii="Georgia" w:hAnsi="Georgia"/>
          <w:sz w:val="20"/>
          <w:szCs w:val="20"/>
        </w:rPr>
        <w:t xml:space="preserve">Yksityisyydensuojan käytäntö pätee myös kosmeettisiin valmisteisiin, sillä </w:t>
      </w:r>
      <w:proofErr w:type="spellStart"/>
      <w:r w:rsidRPr="00C51E0A">
        <w:rPr>
          <w:rFonts w:ascii="Georgia" w:hAnsi="Georgia"/>
          <w:sz w:val="20"/>
          <w:szCs w:val="20"/>
        </w:rPr>
        <w:t>Europpan</w:t>
      </w:r>
      <w:proofErr w:type="spellEnd"/>
      <w:r w:rsidRPr="00C51E0A">
        <w:rPr>
          <w:rFonts w:ascii="Georgia" w:hAnsi="Georgia"/>
          <w:sz w:val="20"/>
          <w:szCs w:val="20"/>
        </w:rPr>
        <w:t xml:space="preserve"> lainsäädäntö kosmeettisille </w:t>
      </w:r>
      <w:r w:rsidR="00B540E1">
        <w:rPr>
          <w:rFonts w:ascii="Georgia" w:hAnsi="Georgia"/>
          <w:sz w:val="20"/>
          <w:szCs w:val="20"/>
        </w:rPr>
        <w:t>valmisteille</w:t>
      </w:r>
      <w:bookmarkStart w:id="0" w:name="_GoBack"/>
      <w:bookmarkEnd w:id="0"/>
      <w:r w:rsidRPr="00C51E0A">
        <w:rPr>
          <w:rFonts w:ascii="Georgia" w:hAnsi="Georgia"/>
          <w:sz w:val="20"/>
          <w:szCs w:val="20"/>
        </w:rPr>
        <w:t xml:space="preserve"> vaatii samanlaista turvallisuusseurantaa. Lukemisen helpottamiseksi</w:t>
      </w:r>
      <w:r w:rsidRPr="00B540E1">
        <w:rPr>
          <w:rFonts w:ascii="Georgia" w:hAnsi="Georgia"/>
          <w:sz w:val="20"/>
          <w:szCs w:val="20"/>
        </w:rPr>
        <w:t xml:space="preserve"> tekstissä viitataan l</w:t>
      </w:r>
      <w:r w:rsidRPr="00C51E0A">
        <w:rPr>
          <w:rFonts w:ascii="Georgia" w:hAnsi="Georgia"/>
          <w:sz w:val="20"/>
          <w:szCs w:val="20"/>
        </w:rPr>
        <w:t xml:space="preserve">ääketurvatoimintaan. </w:t>
      </w:r>
    </w:p>
    <w:p w14:paraId="077A4D33" w14:textId="77777777" w:rsidR="006107FD" w:rsidRPr="00AC17E6" w:rsidRDefault="006107FD" w:rsidP="002233CD">
      <w:pPr>
        <w:spacing w:before="100" w:beforeAutospacing="1" w:after="100" w:afterAutospacing="1" w:line="240" w:lineRule="auto"/>
        <w:outlineLvl w:val="1"/>
        <w:rPr>
          <w:rFonts w:ascii="Georgia" w:hAnsi="Georgia"/>
          <w:b/>
          <w:bCs/>
          <w:sz w:val="24"/>
          <w:szCs w:val="20"/>
        </w:rPr>
      </w:pPr>
      <w:r>
        <w:rPr>
          <w:rFonts w:ascii="Georgia" w:hAnsi="Georgia"/>
          <w:b/>
          <w:bCs/>
          <w:sz w:val="24"/>
          <w:szCs w:val="20"/>
        </w:rPr>
        <w:t>Näiden yksityisyyden suojaa koskevien käytäntöjen laajuus</w:t>
      </w:r>
    </w:p>
    <w:p w14:paraId="077A4D34" w14:textId="512993B1" w:rsidR="00AD7BD2" w:rsidRPr="00AC17E6" w:rsidRDefault="006107FD" w:rsidP="001F4CB8">
      <w:pPr>
        <w:spacing w:before="100" w:beforeAutospacing="1" w:after="100" w:afterAutospacing="1" w:line="240" w:lineRule="auto"/>
        <w:rPr>
          <w:rFonts w:ascii="Georgia" w:hAnsi="Georgia"/>
          <w:sz w:val="20"/>
          <w:szCs w:val="20"/>
        </w:rPr>
      </w:pPr>
      <w:r>
        <w:rPr>
          <w:rFonts w:ascii="Georgia" w:hAnsi="Georgia"/>
          <w:sz w:val="20"/>
          <w:szCs w:val="20"/>
        </w:rPr>
        <w:t xml:space="preserve">Näitä yksityisyyden suojaa koskevia käytäntöjä sovelletaan tietoon, jota keräämme sinusta verkossa, puhelimitse, faksilla, sähköpostilla tai postilla tai osana </w:t>
      </w:r>
      <w:proofErr w:type="spellStart"/>
      <w:r>
        <w:rPr>
          <w:rFonts w:ascii="Georgia" w:hAnsi="Georgia"/>
          <w:sz w:val="20"/>
          <w:szCs w:val="20"/>
        </w:rPr>
        <w:t>Tevan</w:t>
      </w:r>
      <w:proofErr w:type="spellEnd"/>
      <w:r>
        <w:rPr>
          <w:rFonts w:ascii="Georgia" w:hAnsi="Georgia"/>
          <w:sz w:val="20"/>
          <w:szCs w:val="20"/>
        </w:rPr>
        <w:t xml:space="preserve"> noudattamia haittatapahtumien ilmoittamista koskevia määräyksiä. Saatamme myös kerätä tällaista tietoa </w:t>
      </w:r>
      <w:proofErr w:type="spellStart"/>
      <w:r>
        <w:rPr>
          <w:rFonts w:ascii="Georgia" w:hAnsi="Georgia"/>
          <w:sz w:val="20"/>
          <w:szCs w:val="20"/>
        </w:rPr>
        <w:t>Tevan</w:t>
      </w:r>
      <w:proofErr w:type="spellEnd"/>
      <w:r>
        <w:rPr>
          <w:rFonts w:ascii="Georgia" w:hAnsi="Georgia"/>
          <w:sz w:val="20"/>
          <w:szCs w:val="20"/>
        </w:rPr>
        <w:t xml:space="preserve"> omistamien tai hallinnoimien sivustojen kautta lähettämistäsi tietyistä lomakkeista.</w:t>
      </w:r>
    </w:p>
    <w:p w14:paraId="077A4D35" w14:textId="047F4960" w:rsidR="00AD7BD2" w:rsidRPr="00AC17E6" w:rsidRDefault="00AD7BD2" w:rsidP="00AD7BD2">
      <w:pPr>
        <w:spacing w:before="100" w:beforeAutospacing="1" w:after="100" w:afterAutospacing="1" w:line="240" w:lineRule="auto"/>
        <w:rPr>
          <w:rFonts w:ascii="Georgia" w:hAnsi="Georgia"/>
          <w:sz w:val="20"/>
          <w:szCs w:val="20"/>
        </w:rPr>
      </w:pPr>
      <w:r>
        <w:rPr>
          <w:rFonts w:ascii="Georgia" w:hAnsi="Georgia"/>
          <w:sz w:val="20"/>
          <w:szCs w:val="20"/>
        </w:rPr>
        <w:t xml:space="preserve">Jos olet potilas, saatamme myös saada sinua koskevia tietoja </w:t>
      </w:r>
      <w:r w:rsidR="00C91A50">
        <w:rPr>
          <w:rFonts w:ascii="Georgia" w:hAnsi="Georgia"/>
          <w:sz w:val="20"/>
          <w:szCs w:val="20"/>
        </w:rPr>
        <w:t xml:space="preserve">kolmannelta osapuolelta, joka </w:t>
      </w:r>
      <w:r w:rsidR="002E0E0B">
        <w:rPr>
          <w:rFonts w:ascii="Georgia" w:hAnsi="Georgia"/>
          <w:sz w:val="20"/>
          <w:szCs w:val="20"/>
        </w:rPr>
        <w:t xml:space="preserve">ilmoittaa </w:t>
      </w:r>
      <w:r>
        <w:rPr>
          <w:rFonts w:ascii="Georgia" w:hAnsi="Georgia"/>
          <w:sz w:val="20"/>
          <w:szCs w:val="20"/>
        </w:rPr>
        <w:t>sinuun kohdistuneesta haittatapahtumasta. Tällaisia kolmansia osapuolia voivat olla terveydenhuollon ammattilaiset, lakimiehet, omaiset tai muut kansalaiset.</w:t>
      </w:r>
    </w:p>
    <w:p w14:paraId="077A4D36" w14:textId="77777777" w:rsidR="006107FD" w:rsidRDefault="00C7783F" w:rsidP="001F4CB8">
      <w:pPr>
        <w:spacing w:before="100" w:beforeAutospacing="1" w:after="100" w:afterAutospacing="1" w:line="240" w:lineRule="auto"/>
        <w:outlineLvl w:val="1"/>
        <w:rPr>
          <w:rFonts w:ascii="Georgia" w:hAnsi="Georgia"/>
          <w:b/>
          <w:bCs/>
          <w:sz w:val="24"/>
          <w:szCs w:val="20"/>
        </w:rPr>
      </w:pPr>
      <w:r>
        <w:rPr>
          <w:rFonts w:ascii="Georgia" w:hAnsi="Georgia"/>
          <w:b/>
          <w:bCs/>
          <w:sz w:val="24"/>
          <w:szCs w:val="20"/>
        </w:rPr>
        <w:t>Mitä tietoa keräämme ja miksi</w:t>
      </w:r>
    </w:p>
    <w:p w14:paraId="077A4D37" w14:textId="222E9DFA" w:rsidR="00B81F37" w:rsidRDefault="00823294" w:rsidP="00151C10">
      <w:pPr>
        <w:spacing w:before="100" w:beforeAutospacing="1" w:after="100" w:afterAutospacing="1" w:line="240" w:lineRule="auto"/>
        <w:rPr>
          <w:rFonts w:ascii="Georgia" w:hAnsi="Georgia"/>
          <w:b/>
          <w:sz w:val="20"/>
          <w:szCs w:val="20"/>
          <w:u w:val="single"/>
        </w:rPr>
      </w:pPr>
      <w:r>
        <w:rPr>
          <w:rFonts w:ascii="Georgia" w:hAnsi="Georgia"/>
          <w:b/>
          <w:sz w:val="20"/>
          <w:szCs w:val="20"/>
          <w:u w:val="single"/>
        </w:rPr>
        <w:t xml:space="preserve">Lääketurvatoimintaa säätelevä lainsäädäntö velvoittaa </w:t>
      </w:r>
      <w:proofErr w:type="spellStart"/>
      <w:r>
        <w:rPr>
          <w:rFonts w:ascii="Georgia" w:hAnsi="Georgia"/>
          <w:b/>
          <w:sz w:val="20"/>
          <w:szCs w:val="20"/>
          <w:u w:val="single"/>
        </w:rPr>
        <w:t>Tevaa</w:t>
      </w:r>
      <w:proofErr w:type="spellEnd"/>
      <w:r>
        <w:rPr>
          <w:rFonts w:ascii="Georgia" w:hAnsi="Georgia"/>
          <w:b/>
          <w:sz w:val="20"/>
          <w:szCs w:val="20"/>
          <w:u w:val="single"/>
        </w:rPr>
        <w:t xml:space="preserve"> keräämään tiet</w:t>
      </w:r>
      <w:r w:rsidR="002E0E0B">
        <w:rPr>
          <w:rFonts w:ascii="Georgia" w:hAnsi="Georgia"/>
          <w:b/>
          <w:sz w:val="20"/>
          <w:szCs w:val="20"/>
          <w:u w:val="single"/>
        </w:rPr>
        <w:t>ynlaista</w:t>
      </w:r>
      <w:r>
        <w:rPr>
          <w:rFonts w:ascii="Georgia" w:hAnsi="Georgia"/>
          <w:b/>
          <w:sz w:val="20"/>
          <w:szCs w:val="20"/>
          <w:u w:val="single"/>
        </w:rPr>
        <w:t xml:space="preserve"> tietoa. Tästä on kerrottu tarkemmin seuraavassa.</w:t>
      </w:r>
    </w:p>
    <w:p w14:paraId="077A4D38" w14:textId="77777777" w:rsidR="00AD7BD2" w:rsidRPr="00AC17E6" w:rsidRDefault="00AD7BD2" w:rsidP="00151C10">
      <w:pPr>
        <w:spacing w:before="100" w:beforeAutospacing="1" w:after="100" w:afterAutospacing="1" w:line="240" w:lineRule="auto"/>
        <w:rPr>
          <w:rFonts w:ascii="Georgia" w:hAnsi="Georgia"/>
          <w:b/>
          <w:sz w:val="20"/>
          <w:szCs w:val="20"/>
          <w:u w:val="single"/>
        </w:rPr>
      </w:pPr>
      <w:r>
        <w:rPr>
          <w:rFonts w:ascii="Georgia" w:hAnsi="Georgia"/>
          <w:b/>
          <w:sz w:val="20"/>
          <w:szCs w:val="20"/>
          <w:u w:val="single"/>
        </w:rPr>
        <w:t>Potilaat (joita ilmoitus koskee)</w:t>
      </w:r>
    </w:p>
    <w:p w14:paraId="077A4D39" w14:textId="0C19103C" w:rsidR="006107FD" w:rsidRPr="00AC17E6" w:rsidRDefault="006107FD" w:rsidP="00151C10">
      <w:pPr>
        <w:spacing w:before="100" w:beforeAutospacing="1" w:after="100" w:afterAutospacing="1" w:line="240" w:lineRule="auto"/>
        <w:rPr>
          <w:rFonts w:ascii="Georgia" w:hAnsi="Georgia"/>
          <w:sz w:val="20"/>
          <w:szCs w:val="20"/>
        </w:rPr>
      </w:pPr>
      <w:r>
        <w:rPr>
          <w:rFonts w:ascii="Georgia" w:hAnsi="Georgia"/>
          <w:sz w:val="20"/>
          <w:szCs w:val="20"/>
        </w:rPr>
        <w:t xml:space="preserve">Keräämme henkilökohtaista tietoa silloin, kun sinä </w:t>
      </w:r>
      <w:r w:rsidR="002E0E0B">
        <w:rPr>
          <w:rFonts w:ascii="Georgia" w:hAnsi="Georgia"/>
          <w:sz w:val="20"/>
          <w:szCs w:val="20"/>
        </w:rPr>
        <w:t xml:space="preserve">toimitat </w:t>
      </w:r>
      <w:r>
        <w:rPr>
          <w:rFonts w:ascii="Georgia" w:hAnsi="Georgia"/>
          <w:sz w:val="20"/>
          <w:szCs w:val="20"/>
        </w:rPr>
        <w:t>tai kolmas osapuoli toimit</w:t>
      </w:r>
      <w:r w:rsidR="002E0E0B">
        <w:rPr>
          <w:rFonts w:ascii="Georgia" w:hAnsi="Georgia"/>
          <w:sz w:val="20"/>
          <w:szCs w:val="20"/>
        </w:rPr>
        <w:t>ta</w:t>
      </w:r>
      <w:r>
        <w:rPr>
          <w:rFonts w:ascii="Georgia" w:hAnsi="Georgia"/>
          <w:sz w:val="20"/>
          <w:szCs w:val="20"/>
        </w:rPr>
        <w:t xml:space="preserve">a meille tietoa haittatapahtumasta, joka </w:t>
      </w:r>
      <w:r w:rsidR="002E0E0B">
        <w:rPr>
          <w:rFonts w:ascii="Georgia" w:hAnsi="Georgia"/>
          <w:sz w:val="20"/>
          <w:szCs w:val="20"/>
        </w:rPr>
        <w:t xml:space="preserve">on </w:t>
      </w:r>
      <w:r>
        <w:rPr>
          <w:rFonts w:ascii="Georgia" w:hAnsi="Georgia"/>
          <w:sz w:val="20"/>
          <w:szCs w:val="20"/>
        </w:rPr>
        <w:t>kohdistu</w:t>
      </w:r>
      <w:r w:rsidR="002E0E0B">
        <w:rPr>
          <w:rFonts w:ascii="Georgia" w:hAnsi="Georgia"/>
          <w:sz w:val="20"/>
          <w:szCs w:val="20"/>
        </w:rPr>
        <w:t>nut</w:t>
      </w:r>
      <w:r>
        <w:rPr>
          <w:rFonts w:ascii="Georgia" w:hAnsi="Georgia"/>
          <w:sz w:val="20"/>
          <w:szCs w:val="20"/>
        </w:rPr>
        <w:t xml:space="preserve"> joko sinuun tai toiseen henkilöön. Jos ilmoitat itse haittatapahtumasta, lue myös </w:t>
      </w:r>
      <w:r w:rsidR="00F335F8">
        <w:rPr>
          <w:rFonts w:ascii="Georgia" w:hAnsi="Georgia"/>
          <w:sz w:val="20"/>
          <w:szCs w:val="20"/>
        </w:rPr>
        <w:t xml:space="preserve">kohta </w:t>
      </w:r>
      <w:r>
        <w:rPr>
          <w:rFonts w:ascii="Georgia" w:hAnsi="Georgia"/>
          <w:b/>
          <w:i/>
          <w:sz w:val="20"/>
          <w:szCs w:val="20"/>
        </w:rPr>
        <w:t>Ilmoituksen tekijät</w:t>
      </w:r>
      <w:r>
        <w:rPr>
          <w:rFonts w:ascii="Georgia" w:hAnsi="Georgia"/>
          <w:sz w:val="20"/>
          <w:szCs w:val="20"/>
        </w:rPr>
        <w:t>.</w:t>
      </w:r>
    </w:p>
    <w:p w14:paraId="077A4D3A" w14:textId="0726726E" w:rsidR="006107FD" w:rsidRPr="00AC17E6" w:rsidRDefault="00AD7BD2" w:rsidP="001F4CB8">
      <w:pPr>
        <w:spacing w:before="100" w:beforeAutospacing="1" w:after="100" w:afterAutospacing="1" w:line="240" w:lineRule="auto"/>
        <w:rPr>
          <w:rFonts w:ascii="Georgia" w:hAnsi="Georgia"/>
          <w:sz w:val="20"/>
          <w:szCs w:val="20"/>
        </w:rPr>
      </w:pPr>
      <w:bookmarkStart w:id="1" w:name="2"/>
      <w:bookmarkEnd w:id="1"/>
      <w:r>
        <w:rPr>
          <w:rFonts w:ascii="Georgia" w:hAnsi="Georgia"/>
          <w:sz w:val="20"/>
          <w:szCs w:val="20"/>
        </w:rPr>
        <w:lastRenderedPageBreak/>
        <w:t>Lääketurvatoimintaa koskeva lainsäädäntö velvoittaa meitä kirjaamaan yksityiskohtaisesti jokaisen meille ilmoitetun haittatapahtuman, jolloin tapahtumaa pys</w:t>
      </w:r>
      <w:r w:rsidR="002E0E0B">
        <w:rPr>
          <w:rFonts w:ascii="Georgia" w:hAnsi="Georgia"/>
          <w:sz w:val="20"/>
          <w:szCs w:val="20"/>
        </w:rPr>
        <w:t>t</w:t>
      </w:r>
      <w:r>
        <w:rPr>
          <w:rFonts w:ascii="Georgia" w:hAnsi="Georgia"/>
          <w:sz w:val="20"/>
          <w:szCs w:val="20"/>
        </w:rPr>
        <w:t>ytään arvioimaan ja sitä voidaan verrata muihin samasta valmisteesta kirjattuihin haittatapahtumiin. Jos haittatapahtumailmoitus koskee sinua, saatamme pyytää sinusta seuraavat tiedot:</w:t>
      </w:r>
    </w:p>
    <w:p w14:paraId="077A4D3B" w14:textId="77777777" w:rsidR="006107FD" w:rsidRPr="00AC17E6" w:rsidRDefault="00634233" w:rsidP="001F4CB8">
      <w:pPr>
        <w:numPr>
          <w:ilvl w:val="0"/>
          <w:numId w:val="1"/>
        </w:numPr>
        <w:spacing w:before="100" w:beforeAutospacing="1" w:after="100" w:afterAutospacing="1" w:line="240" w:lineRule="auto"/>
        <w:rPr>
          <w:rFonts w:ascii="Georgia" w:hAnsi="Georgia"/>
          <w:sz w:val="20"/>
          <w:szCs w:val="20"/>
        </w:rPr>
      </w:pPr>
      <w:r>
        <w:rPr>
          <w:rFonts w:ascii="Georgia" w:hAnsi="Georgia"/>
          <w:sz w:val="20"/>
          <w:szCs w:val="20"/>
        </w:rPr>
        <w:t>nimi tai nimikirjaimet</w:t>
      </w:r>
    </w:p>
    <w:p w14:paraId="077A4D3C" w14:textId="77777777" w:rsidR="00AD7BD2" w:rsidRPr="00AC17E6" w:rsidRDefault="00634233" w:rsidP="00AD7BD2">
      <w:pPr>
        <w:numPr>
          <w:ilvl w:val="0"/>
          <w:numId w:val="1"/>
        </w:numPr>
        <w:spacing w:before="100" w:beforeAutospacing="1" w:after="100" w:afterAutospacing="1" w:line="240" w:lineRule="auto"/>
        <w:rPr>
          <w:rFonts w:ascii="Georgia" w:hAnsi="Georgia"/>
          <w:sz w:val="20"/>
          <w:szCs w:val="20"/>
        </w:rPr>
      </w:pPr>
      <w:r>
        <w:rPr>
          <w:rFonts w:ascii="Georgia" w:hAnsi="Georgia"/>
          <w:sz w:val="20"/>
          <w:szCs w:val="20"/>
        </w:rPr>
        <w:t>ikä ja syntymäaika</w:t>
      </w:r>
    </w:p>
    <w:p w14:paraId="077A4D3D" w14:textId="77777777" w:rsidR="00AD7BD2" w:rsidRPr="00AC17E6" w:rsidRDefault="00634233" w:rsidP="001F4CB8">
      <w:pPr>
        <w:numPr>
          <w:ilvl w:val="0"/>
          <w:numId w:val="1"/>
        </w:numPr>
        <w:spacing w:before="100" w:beforeAutospacing="1" w:after="100" w:afterAutospacing="1" w:line="240" w:lineRule="auto"/>
        <w:rPr>
          <w:rFonts w:ascii="Georgia" w:hAnsi="Georgia"/>
          <w:sz w:val="20"/>
          <w:szCs w:val="20"/>
        </w:rPr>
      </w:pPr>
      <w:r>
        <w:rPr>
          <w:rFonts w:ascii="Georgia" w:hAnsi="Georgia"/>
          <w:sz w:val="20"/>
          <w:szCs w:val="20"/>
        </w:rPr>
        <w:t>sukupuoli</w:t>
      </w:r>
    </w:p>
    <w:p w14:paraId="077A4D3E" w14:textId="77777777" w:rsidR="00AD7BD2" w:rsidRPr="00AC17E6" w:rsidRDefault="00634233" w:rsidP="001F4CB8">
      <w:pPr>
        <w:numPr>
          <w:ilvl w:val="0"/>
          <w:numId w:val="1"/>
        </w:numPr>
        <w:spacing w:before="100" w:beforeAutospacing="1" w:after="100" w:afterAutospacing="1" w:line="240" w:lineRule="auto"/>
        <w:rPr>
          <w:rFonts w:ascii="Georgia" w:hAnsi="Georgia"/>
          <w:sz w:val="20"/>
          <w:szCs w:val="20"/>
        </w:rPr>
      </w:pPr>
      <w:r>
        <w:rPr>
          <w:rFonts w:ascii="Georgia" w:hAnsi="Georgia"/>
          <w:sz w:val="20"/>
          <w:szCs w:val="20"/>
        </w:rPr>
        <w:t>paino ja pituus</w:t>
      </w:r>
    </w:p>
    <w:p w14:paraId="077A4D3F" w14:textId="19325DD2" w:rsidR="00AD7BD2" w:rsidRPr="00AC17E6" w:rsidRDefault="00634233" w:rsidP="001F4CB8">
      <w:pPr>
        <w:numPr>
          <w:ilvl w:val="0"/>
          <w:numId w:val="1"/>
        </w:numPr>
        <w:spacing w:before="100" w:beforeAutospacing="1" w:after="100" w:afterAutospacing="1" w:line="240" w:lineRule="auto"/>
        <w:rPr>
          <w:rFonts w:ascii="Georgia" w:hAnsi="Georgia"/>
          <w:sz w:val="20"/>
          <w:szCs w:val="20"/>
        </w:rPr>
      </w:pPr>
      <w:r>
        <w:rPr>
          <w:rFonts w:ascii="Georgia" w:hAnsi="Georgia"/>
          <w:sz w:val="20"/>
          <w:szCs w:val="20"/>
        </w:rPr>
        <w:t xml:space="preserve">yksityiskohtaiset tiedot haittavaikutuksen aiheuttaneesta valmisteesta, mukaan lukien käyttämäsi tai sinulle määrätty annostus, valmisteen käytön tai lääkemääräyksen syy sekä kaikki </w:t>
      </w:r>
      <w:r w:rsidR="00F335F8">
        <w:rPr>
          <w:rFonts w:ascii="Georgia" w:hAnsi="Georgia"/>
          <w:sz w:val="20"/>
          <w:szCs w:val="20"/>
        </w:rPr>
        <w:t>haittavaikutuksesta aiheutuneet</w:t>
      </w:r>
      <w:r>
        <w:rPr>
          <w:rFonts w:ascii="Georgia" w:hAnsi="Georgia"/>
          <w:sz w:val="20"/>
          <w:szCs w:val="20"/>
        </w:rPr>
        <w:t xml:space="preserve"> muutokset tavanomaiseen hoito-ohjelmaasi</w:t>
      </w:r>
    </w:p>
    <w:p w14:paraId="077A4D40" w14:textId="2E3BB2EC" w:rsidR="00AD7BD2" w:rsidRPr="00AC17E6" w:rsidRDefault="00634233" w:rsidP="001F4CB8">
      <w:pPr>
        <w:numPr>
          <w:ilvl w:val="0"/>
          <w:numId w:val="1"/>
        </w:numPr>
        <w:spacing w:before="100" w:beforeAutospacing="1" w:after="100" w:afterAutospacing="1" w:line="240" w:lineRule="auto"/>
        <w:rPr>
          <w:rFonts w:ascii="Georgia" w:hAnsi="Georgia"/>
          <w:sz w:val="20"/>
          <w:szCs w:val="20"/>
        </w:rPr>
      </w:pPr>
      <w:r>
        <w:rPr>
          <w:rFonts w:ascii="Georgia" w:hAnsi="Georgia"/>
          <w:sz w:val="20"/>
          <w:szCs w:val="20"/>
        </w:rPr>
        <w:t xml:space="preserve">yksityiskohtaiset tiedot muista tällä hetkellä ja haittatapahtuman aikaan käyttämistäsi lääkkeistä tai muista valmisteista, mukaan lukien käyttämäsi tai sinulle määrätty annostus, valmisteen käytön tai lääkemääräyksen syy sekä kaikki </w:t>
      </w:r>
      <w:r w:rsidR="00F335F8">
        <w:rPr>
          <w:rFonts w:ascii="Georgia" w:hAnsi="Georgia"/>
          <w:sz w:val="20"/>
          <w:szCs w:val="20"/>
        </w:rPr>
        <w:t>haittatapahtumasta</w:t>
      </w:r>
      <w:r>
        <w:rPr>
          <w:rFonts w:ascii="Georgia" w:hAnsi="Georgia"/>
          <w:sz w:val="20"/>
          <w:szCs w:val="20"/>
        </w:rPr>
        <w:t xml:space="preserve"> </w:t>
      </w:r>
      <w:r w:rsidR="00F335F8">
        <w:rPr>
          <w:rFonts w:ascii="Georgia" w:hAnsi="Georgia"/>
          <w:sz w:val="20"/>
          <w:szCs w:val="20"/>
        </w:rPr>
        <w:t>aiheutuneet</w:t>
      </w:r>
      <w:r>
        <w:rPr>
          <w:rFonts w:ascii="Georgia" w:hAnsi="Georgia"/>
          <w:sz w:val="20"/>
          <w:szCs w:val="20"/>
        </w:rPr>
        <w:t xml:space="preserve"> muutokset tavanomaiseen hoito-ohjelmaasi</w:t>
      </w:r>
    </w:p>
    <w:p w14:paraId="077A4D41" w14:textId="434BD7AF" w:rsidR="00AD7BD2" w:rsidRPr="00AC17E6" w:rsidRDefault="00634233" w:rsidP="00AD7BD2">
      <w:pPr>
        <w:numPr>
          <w:ilvl w:val="0"/>
          <w:numId w:val="1"/>
        </w:numPr>
        <w:spacing w:before="100" w:beforeAutospacing="1" w:after="100" w:afterAutospacing="1" w:line="240" w:lineRule="auto"/>
        <w:rPr>
          <w:rFonts w:ascii="Georgia" w:hAnsi="Georgia"/>
          <w:sz w:val="20"/>
          <w:szCs w:val="20"/>
        </w:rPr>
      </w:pPr>
      <w:r>
        <w:rPr>
          <w:rFonts w:ascii="Georgia" w:hAnsi="Georgia"/>
          <w:sz w:val="20"/>
          <w:szCs w:val="20"/>
        </w:rPr>
        <w:t xml:space="preserve">yksityiskohtainen selostus kokemastasi haittavaikutuksesta, </w:t>
      </w:r>
      <w:r w:rsidR="00DC7B39">
        <w:rPr>
          <w:rFonts w:ascii="Georgia" w:hAnsi="Georgia"/>
          <w:sz w:val="20"/>
          <w:szCs w:val="20"/>
        </w:rPr>
        <w:t>siihen</w:t>
      </w:r>
      <w:r>
        <w:rPr>
          <w:rFonts w:ascii="Georgia" w:hAnsi="Georgia"/>
          <w:sz w:val="20"/>
          <w:szCs w:val="20"/>
        </w:rPr>
        <w:t xml:space="preserve"> saamastasi hoidosta sekä kaikista haittavaikutuksen pitkäkestoisista vaikutuksista terveyteesi sekä</w:t>
      </w:r>
    </w:p>
    <w:p w14:paraId="077A4D42" w14:textId="77777777" w:rsidR="00AD7BD2" w:rsidRPr="00AC17E6" w:rsidRDefault="00634233" w:rsidP="00AD7BD2">
      <w:pPr>
        <w:numPr>
          <w:ilvl w:val="0"/>
          <w:numId w:val="1"/>
        </w:numPr>
        <w:spacing w:before="100" w:beforeAutospacing="1" w:after="100" w:afterAutospacing="1" w:line="240" w:lineRule="auto"/>
        <w:rPr>
          <w:rFonts w:ascii="Georgia" w:hAnsi="Georgia"/>
          <w:sz w:val="20"/>
          <w:szCs w:val="20"/>
        </w:rPr>
      </w:pPr>
      <w:r>
        <w:rPr>
          <w:rFonts w:ascii="Georgia" w:hAnsi="Georgia"/>
          <w:sz w:val="20"/>
          <w:szCs w:val="20"/>
        </w:rPr>
        <w:t>muut ilmoittajan tärkeinä pitämät potilaan sairaskertomukseen sisältyvät tiedot, kuten laboratoriotutkimusten tulokset, lääkityshistoria ja esitiedot.</w:t>
      </w:r>
    </w:p>
    <w:p w14:paraId="077A4D43" w14:textId="77777777" w:rsidR="00AD7BD2" w:rsidRPr="00AC17E6" w:rsidRDefault="00AD7BD2" w:rsidP="00AD7BD2">
      <w:pPr>
        <w:spacing w:before="100" w:beforeAutospacing="1" w:after="100" w:afterAutospacing="1" w:line="240" w:lineRule="auto"/>
        <w:rPr>
          <w:rFonts w:ascii="Georgia" w:hAnsi="Georgia"/>
          <w:sz w:val="20"/>
          <w:szCs w:val="20"/>
        </w:rPr>
      </w:pPr>
      <w:r>
        <w:rPr>
          <w:rFonts w:ascii="Georgia" w:hAnsi="Georgia"/>
          <w:sz w:val="20"/>
        </w:rPr>
        <w:t>Osa tiedoista luokitellaan lain mukaan sinua koskeviksi ”arkaluonteisiksi henkilötiedoiksi”.</w:t>
      </w:r>
      <w:r>
        <w:rPr>
          <w:rFonts w:ascii="Georgia" w:hAnsi="Georgia"/>
          <w:sz w:val="20"/>
          <w:szCs w:val="20"/>
        </w:rPr>
        <w:t xml:space="preserve"> Tällaisia tietoja ovat kaikki tiedot, jotka koskevat:</w:t>
      </w:r>
    </w:p>
    <w:p w14:paraId="077A4D44" w14:textId="77777777" w:rsidR="00AD7BD2" w:rsidRPr="00AC17E6" w:rsidRDefault="00AD7BD2" w:rsidP="00AD7BD2">
      <w:pPr>
        <w:numPr>
          <w:ilvl w:val="0"/>
          <w:numId w:val="9"/>
        </w:numPr>
        <w:spacing w:before="100" w:beforeAutospacing="1" w:after="100" w:afterAutospacing="1" w:line="240" w:lineRule="auto"/>
        <w:rPr>
          <w:rFonts w:ascii="Georgia" w:hAnsi="Georgia"/>
          <w:sz w:val="20"/>
          <w:szCs w:val="20"/>
        </w:rPr>
      </w:pPr>
      <w:r>
        <w:rPr>
          <w:rFonts w:ascii="Georgia" w:hAnsi="Georgia"/>
          <w:sz w:val="20"/>
          <w:szCs w:val="20"/>
        </w:rPr>
        <w:t>terveydentilaa</w:t>
      </w:r>
    </w:p>
    <w:p w14:paraId="077A4D45" w14:textId="77777777" w:rsidR="00AD7BD2" w:rsidRPr="00AC17E6" w:rsidRDefault="00AD7BD2" w:rsidP="00AD7BD2">
      <w:pPr>
        <w:numPr>
          <w:ilvl w:val="0"/>
          <w:numId w:val="9"/>
        </w:numPr>
        <w:spacing w:before="100" w:beforeAutospacing="1" w:after="100" w:afterAutospacing="1" w:line="240" w:lineRule="auto"/>
        <w:rPr>
          <w:rFonts w:ascii="Georgia" w:hAnsi="Georgia"/>
          <w:sz w:val="20"/>
          <w:szCs w:val="20"/>
        </w:rPr>
      </w:pPr>
      <w:r>
        <w:rPr>
          <w:rFonts w:ascii="Georgia" w:hAnsi="Georgia"/>
          <w:sz w:val="20"/>
          <w:szCs w:val="20"/>
        </w:rPr>
        <w:t>etnistä alkuperää</w:t>
      </w:r>
    </w:p>
    <w:p w14:paraId="077A4D46" w14:textId="77777777" w:rsidR="00AD7BD2" w:rsidRPr="00AC17E6" w:rsidRDefault="00AD7BD2" w:rsidP="00AD7BD2">
      <w:pPr>
        <w:numPr>
          <w:ilvl w:val="0"/>
          <w:numId w:val="9"/>
        </w:numPr>
        <w:spacing w:before="100" w:beforeAutospacing="1" w:after="100" w:afterAutospacing="1" w:line="240" w:lineRule="auto"/>
        <w:rPr>
          <w:rFonts w:ascii="Georgia" w:hAnsi="Georgia"/>
          <w:sz w:val="20"/>
          <w:szCs w:val="20"/>
        </w:rPr>
      </w:pPr>
      <w:r>
        <w:rPr>
          <w:rFonts w:ascii="Georgia" w:hAnsi="Georgia"/>
          <w:sz w:val="20"/>
          <w:szCs w:val="20"/>
        </w:rPr>
        <w:t>uskonnollista vakaumusta ja</w:t>
      </w:r>
    </w:p>
    <w:p w14:paraId="077A4D47" w14:textId="77777777" w:rsidR="00AD7BD2" w:rsidRPr="00AC17E6" w:rsidRDefault="00AD7BD2" w:rsidP="00AD7BD2">
      <w:pPr>
        <w:numPr>
          <w:ilvl w:val="0"/>
          <w:numId w:val="9"/>
        </w:numPr>
        <w:spacing w:before="100" w:beforeAutospacing="1" w:after="100" w:afterAutospacing="1" w:line="240" w:lineRule="auto"/>
        <w:rPr>
          <w:rFonts w:ascii="Georgia" w:hAnsi="Georgia"/>
          <w:sz w:val="20"/>
          <w:szCs w:val="20"/>
        </w:rPr>
      </w:pPr>
      <w:r>
        <w:rPr>
          <w:rFonts w:ascii="Georgia" w:hAnsi="Georgia"/>
          <w:sz w:val="20"/>
          <w:szCs w:val="20"/>
        </w:rPr>
        <w:t>seksuaalista suuntautumista tai käyttäytymistä.</w:t>
      </w:r>
    </w:p>
    <w:p w14:paraId="077A4D48" w14:textId="34C762E9" w:rsidR="00AD7BD2" w:rsidRPr="00AC17E6" w:rsidRDefault="00AD7BD2" w:rsidP="00AD7BD2">
      <w:pPr>
        <w:spacing w:before="100" w:beforeAutospacing="1" w:after="100" w:afterAutospacing="1" w:line="240" w:lineRule="auto"/>
        <w:rPr>
          <w:rFonts w:ascii="Georgia" w:hAnsi="Georgia"/>
          <w:sz w:val="20"/>
          <w:szCs w:val="20"/>
        </w:rPr>
      </w:pPr>
      <w:r>
        <w:rPr>
          <w:rFonts w:ascii="Georgia" w:hAnsi="Georgia"/>
          <w:sz w:val="20"/>
          <w:szCs w:val="20"/>
        </w:rPr>
        <w:t>Näitä tietoja käsitellään vain, jos se on asiaankuuluvaa ja tarpeellista haittatapahtuman asianmukaista kirjaamista varten ja lääketurvatoimintaa koskevien säädösten noudattamiseksi. Näiden vaatimusten ansiosta pystymme yhdessä toimivaltaisten lääketurvaviranomaisten kanssa diagnosoimaan ja hoitamaan tällaiset haittatapahtumat ja estämään niiden ilm</w:t>
      </w:r>
      <w:r w:rsidR="002E0E0B">
        <w:rPr>
          <w:rFonts w:ascii="Georgia" w:hAnsi="Georgia"/>
          <w:sz w:val="20"/>
          <w:szCs w:val="20"/>
        </w:rPr>
        <w:t>aantumisen uudelleen myöhemmin.</w:t>
      </w:r>
    </w:p>
    <w:p w14:paraId="077A4D49" w14:textId="77777777" w:rsidR="00AD7BD2" w:rsidRPr="00AC17E6" w:rsidRDefault="00AD7BD2" w:rsidP="00AD7BD2">
      <w:pPr>
        <w:spacing w:before="100" w:beforeAutospacing="1" w:after="100" w:afterAutospacing="1" w:line="240" w:lineRule="auto"/>
        <w:rPr>
          <w:rFonts w:ascii="Georgia" w:hAnsi="Georgia"/>
          <w:b/>
          <w:sz w:val="20"/>
          <w:szCs w:val="20"/>
          <w:u w:val="single"/>
        </w:rPr>
      </w:pPr>
      <w:r>
        <w:rPr>
          <w:rFonts w:ascii="Georgia" w:hAnsi="Georgia"/>
          <w:b/>
          <w:sz w:val="20"/>
          <w:szCs w:val="20"/>
          <w:u w:val="single"/>
        </w:rPr>
        <w:t>Ilmoituksen tekijät</w:t>
      </w:r>
    </w:p>
    <w:p w14:paraId="077A4D4A" w14:textId="4F9E2725" w:rsidR="00AD7BD2" w:rsidRPr="00AC17E6" w:rsidRDefault="00AD7BD2" w:rsidP="00AD7BD2">
      <w:pPr>
        <w:spacing w:before="100" w:beforeAutospacing="1" w:after="100" w:afterAutospacing="1" w:line="240" w:lineRule="auto"/>
        <w:rPr>
          <w:rFonts w:ascii="Georgia" w:hAnsi="Georgia"/>
          <w:sz w:val="20"/>
          <w:szCs w:val="20"/>
        </w:rPr>
      </w:pPr>
      <w:r>
        <w:rPr>
          <w:rFonts w:ascii="Georgia" w:hAnsi="Georgia"/>
          <w:sz w:val="20"/>
          <w:szCs w:val="20"/>
        </w:rPr>
        <w:t>Keräämme sinusta haittatapahtu</w:t>
      </w:r>
      <w:r w:rsidR="002E0E0B">
        <w:rPr>
          <w:rFonts w:ascii="Georgia" w:hAnsi="Georgia"/>
          <w:sz w:val="20"/>
          <w:szCs w:val="20"/>
        </w:rPr>
        <w:t>masta ilmoittamisen yhteydessä</w:t>
      </w:r>
      <w:r w:rsidR="00DC7B39">
        <w:rPr>
          <w:rFonts w:ascii="Georgia" w:hAnsi="Georgia"/>
          <w:sz w:val="20"/>
          <w:szCs w:val="20"/>
        </w:rPr>
        <w:t xml:space="preserve"> antamiasi tietoja</w:t>
      </w:r>
      <w:r w:rsidR="002E0E0B">
        <w:rPr>
          <w:rFonts w:ascii="Georgia" w:hAnsi="Georgia"/>
          <w:sz w:val="20"/>
          <w:szCs w:val="20"/>
        </w:rPr>
        <w:t>.</w:t>
      </w:r>
    </w:p>
    <w:p w14:paraId="077A4D4B" w14:textId="3B2B5253" w:rsidR="00AD7BD2" w:rsidRPr="00AC17E6" w:rsidRDefault="00AD7BD2" w:rsidP="00AD7BD2">
      <w:pPr>
        <w:spacing w:before="100" w:beforeAutospacing="1" w:after="100" w:afterAutospacing="1" w:line="240" w:lineRule="auto"/>
        <w:rPr>
          <w:rFonts w:ascii="Georgia" w:hAnsi="Georgia"/>
          <w:sz w:val="20"/>
          <w:szCs w:val="20"/>
        </w:rPr>
      </w:pPr>
      <w:r>
        <w:rPr>
          <w:rFonts w:ascii="Georgia" w:hAnsi="Georgia"/>
          <w:sz w:val="20"/>
          <w:szCs w:val="20"/>
        </w:rPr>
        <w:t xml:space="preserve">Lääketurvatoimintaa koskeva lainsäädäntö velvoittaa meitä varmistamaan, että haittatapahtumat voidaan jäljittää ja </w:t>
      </w:r>
      <w:r w:rsidR="00DC7B39">
        <w:rPr>
          <w:rFonts w:ascii="Georgia" w:hAnsi="Georgia"/>
          <w:sz w:val="20"/>
          <w:szCs w:val="20"/>
        </w:rPr>
        <w:t xml:space="preserve">että </w:t>
      </w:r>
      <w:r>
        <w:rPr>
          <w:rFonts w:ascii="Georgia" w:hAnsi="Georgia"/>
          <w:sz w:val="20"/>
          <w:szCs w:val="20"/>
        </w:rPr>
        <w:t>tiedot ovat saatavissa seurantaa varten. Tästä syystä meidän on säilytettävä haittatapahtuman ilmoittaneista henkilöistä riittävät tiedot, jotta pystymme tarvittaessa ottamaan heihin yhteyttä ilmoituksen vastaanottamisen jälkeen. Haittatapahtumailmoituksen yhteydessä saatamme pyytää sinulta seuraavia henkilötietoja:</w:t>
      </w:r>
    </w:p>
    <w:p w14:paraId="077A4D4C" w14:textId="77777777" w:rsidR="00AD7BD2" w:rsidRPr="00AC17E6" w:rsidRDefault="002F7E6E" w:rsidP="00AD7BD2">
      <w:pPr>
        <w:numPr>
          <w:ilvl w:val="0"/>
          <w:numId w:val="1"/>
        </w:numPr>
        <w:spacing w:before="100" w:beforeAutospacing="1" w:after="100" w:afterAutospacing="1" w:line="240" w:lineRule="auto"/>
        <w:rPr>
          <w:rFonts w:ascii="Georgia" w:hAnsi="Georgia"/>
          <w:sz w:val="20"/>
          <w:szCs w:val="20"/>
        </w:rPr>
      </w:pPr>
      <w:r>
        <w:rPr>
          <w:rFonts w:ascii="Georgia" w:hAnsi="Georgia"/>
          <w:sz w:val="20"/>
          <w:szCs w:val="20"/>
        </w:rPr>
        <w:t>nimi</w:t>
      </w:r>
    </w:p>
    <w:p w14:paraId="077A4D4D" w14:textId="77777777" w:rsidR="00AD7BD2" w:rsidRPr="00AC17E6" w:rsidRDefault="002F7E6E" w:rsidP="00AD7BD2">
      <w:pPr>
        <w:numPr>
          <w:ilvl w:val="0"/>
          <w:numId w:val="1"/>
        </w:numPr>
        <w:spacing w:before="100" w:beforeAutospacing="1" w:after="100" w:afterAutospacing="1" w:line="240" w:lineRule="auto"/>
        <w:rPr>
          <w:rFonts w:ascii="Georgia" w:hAnsi="Georgia"/>
          <w:sz w:val="20"/>
          <w:szCs w:val="20"/>
        </w:rPr>
      </w:pPr>
      <w:r>
        <w:rPr>
          <w:rFonts w:ascii="Georgia" w:hAnsi="Georgia"/>
          <w:sz w:val="20"/>
          <w:szCs w:val="20"/>
        </w:rPr>
        <w:t>yhteystiedot (kuten osoite, sähköposti, puhelin tai faksi)</w:t>
      </w:r>
    </w:p>
    <w:p w14:paraId="077A4D4E" w14:textId="080206BC" w:rsidR="00AD7BD2" w:rsidRPr="00AC17E6" w:rsidRDefault="002F7E6E" w:rsidP="00AD7BD2">
      <w:pPr>
        <w:numPr>
          <w:ilvl w:val="0"/>
          <w:numId w:val="1"/>
        </w:numPr>
        <w:spacing w:before="100" w:beforeAutospacing="1" w:after="100" w:afterAutospacing="1" w:line="240" w:lineRule="auto"/>
        <w:rPr>
          <w:rFonts w:ascii="Georgia" w:hAnsi="Georgia"/>
          <w:sz w:val="20"/>
          <w:szCs w:val="20"/>
        </w:rPr>
      </w:pPr>
      <w:r>
        <w:rPr>
          <w:rFonts w:ascii="Georgia" w:hAnsi="Georgia"/>
          <w:sz w:val="20"/>
          <w:szCs w:val="20"/>
        </w:rPr>
        <w:t>ammatti (tämä tieto voi vaikuttaa siihen, millaisia haittatapahtumaa koskevia kysymyksiä sinulle esitetään</w:t>
      </w:r>
      <w:r w:rsidR="00AF2E9F">
        <w:rPr>
          <w:rFonts w:ascii="Georgia" w:hAnsi="Georgia"/>
          <w:sz w:val="20"/>
          <w:szCs w:val="20"/>
        </w:rPr>
        <w:t>, mikä</w:t>
      </w:r>
      <w:r>
        <w:rPr>
          <w:rFonts w:ascii="Georgia" w:hAnsi="Georgia"/>
          <w:sz w:val="20"/>
          <w:szCs w:val="20"/>
        </w:rPr>
        <w:t xml:space="preserve"> riippu</w:t>
      </w:r>
      <w:r w:rsidR="00AF2E9F">
        <w:rPr>
          <w:rFonts w:ascii="Georgia" w:hAnsi="Georgia"/>
          <w:sz w:val="20"/>
          <w:szCs w:val="20"/>
        </w:rPr>
        <w:t>u</w:t>
      </w:r>
      <w:r>
        <w:rPr>
          <w:rFonts w:ascii="Georgia" w:hAnsi="Georgia"/>
          <w:sz w:val="20"/>
          <w:szCs w:val="20"/>
        </w:rPr>
        <w:t xml:space="preserve"> oletetusta lääketieteen tuntemuksen tasostasi) ja</w:t>
      </w:r>
    </w:p>
    <w:p w14:paraId="077A4D4F" w14:textId="77777777" w:rsidR="002233CD" w:rsidRPr="00AC17E6" w:rsidRDefault="002F7E6E" w:rsidP="00AD7BD2">
      <w:pPr>
        <w:numPr>
          <w:ilvl w:val="0"/>
          <w:numId w:val="1"/>
        </w:numPr>
        <w:spacing w:before="100" w:beforeAutospacing="1" w:after="100" w:afterAutospacing="1" w:line="240" w:lineRule="auto"/>
        <w:rPr>
          <w:rFonts w:ascii="Georgia" w:hAnsi="Georgia"/>
          <w:sz w:val="20"/>
          <w:szCs w:val="20"/>
        </w:rPr>
      </w:pPr>
      <w:r>
        <w:rPr>
          <w:rFonts w:ascii="Georgia" w:hAnsi="Georgia"/>
          <w:sz w:val="20"/>
          <w:szCs w:val="20"/>
        </w:rPr>
        <w:t>suhde ilmoituksen kohteena olevaan henkilöön.</w:t>
      </w:r>
    </w:p>
    <w:p w14:paraId="077A4D50" w14:textId="706D9DF0" w:rsidR="00AD7BD2" w:rsidRPr="00AC17E6" w:rsidRDefault="00AD7BD2" w:rsidP="00AD7BD2">
      <w:pPr>
        <w:spacing w:before="100" w:beforeAutospacing="1" w:after="100" w:afterAutospacing="1" w:line="240" w:lineRule="auto"/>
        <w:rPr>
          <w:rFonts w:ascii="Georgia" w:hAnsi="Georgia"/>
          <w:sz w:val="20"/>
          <w:szCs w:val="20"/>
        </w:rPr>
      </w:pPr>
      <w:r>
        <w:rPr>
          <w:rFonts w:ascii="Georgia" w:hAnsi="Georgia"/>
          <w:sz w:val="20"/>
          <w:szCs w:val="20"/>
        </w:rPr>
        <w:t xml:space="preserve">Jos ilmoitat itseäsi koskevasta tapahtumasta, nämä tiedot voidaan antaa haittavaikutuksen kuvauksen yhteydessä. </w:t>
      </w:r>
      <w:r>
        <w:rPr>
          <w:rFonts w:ascii="Georgia" w:hAnsi="Georgia"/>
          <w:sz w:val="20"/>
        </w:rPr>
        <w:t xml:space="preserve">Potilaita, omaisia tai muita ei-terveydenhuollon ammattilaisia koskevia tietoja ei kuitenkaan liitetä </w:t>
      </w:r>
      <w:proofErr w:type="spellStart"/>
      <w:r>
        <w:rPr>
          <w:rFonts w:ascii="Georgia" w:hAnsi="Georgia"/>
          <w:sz w:val="20"/>
        </w:rPr>
        <w:t>Tevan</w:t>
      </w:r>
      <w:proofErr w:type="spellEnd"/>
      <w:r>
        <w:rPr>
          <w:rFonts w:ascii="Georgia" w:hAnsi="Georgia"/>
          <w:sz w:val="20"/>
        </w:rPr>
        <w:t xml:space="preserve"> </w:t>
      </w:r>
      <w:r w:rsidR="00132BED">
        <w:rPr>
          <w:rFonts w:ascii="Georgia" w:hAnsi="Georgia"/>
          <w:sz w:val="20"/>
        </w:rPr>
        <w:t>maailmanlaajuiseen</w:t>
      </w:r>
      <w:r w:rsidR="00DC7B39">
        <w:rPr>
          <w:rFonts w:ascii="Georgia" w:hAnsi="Georgia"/>
          <w:sz w:val="20"/>
        </w:rPr>
        <w:t xml:space="preserve"> lääketurvatietokantaan (</w:t>
      </w:r>
      <w:r>
        <w:rPr>
          <w:rFonts w:ascii="Georgia" w:hAnsi="Georgia"/>
          <w:sz w:val="20"/>
        </w:rPr>
        <w:t>Global PhV</w:t>
      </w:r>
      <w:r w:rsidR="00DC7B39">
        <w:rPr>
          <w:rFonts w:ascii="Georgia" w:hAnsi="Georgia"/>
          <w:sz w:val="20"/>
        </w:rPr>
        <w:t xml:space="preserve"> </w:t>
      </w:r>
      <w:proofErr w:type="spellStart"/>
      <w:r w:rsidR="00DC7B39">
        <w:rPr>
          <w:rFonts w:ascii="Georgia" w:hAnsi="Georgia"/>
          <w:sz w:val="20"/>
        </w:rPr>
        <w:t>Database</w:t>
      </w:r>
      <w:proofErr w:type="spellEnd"/>
      <w:r w:rsidR="00DC7B39">
        <w:rPr>
          <w:rFonts w:ascii="Georgia" w:hAnsi="Georgia"/>
          <w:sz w:val="20"/>
        </w:rPr>
        <w:t>)</w:t>
      </w:r>
      <w:r>
        <w:rPr>
          <w:rFonts w:ascii="Georgia" w:hAnsi="Georgia"/>
          <w:sz w:val="20"/>
        </w:rPr>
        <w:t xml:space="preserve"> (katso jäljempänä).</w:t>
      </w:r>
    </w:p>
    <w:p w14:paraId="077A4D51" w14:textId="77777777" w:rsidR="00AD7BD2" w:rsidRPr="00AC17E6" w:rsidRDefault="006107FD" w:rsidP="00AD7BD2">
      <w:pPr>
        <w:spacing w:before="100" w:beforeAutospacing="1" w:after="100" w:afterAutospacing="1" w:line="240" w:lineRule="auto"/>
        <w:outlineLvl w:val="1"/>
        <w:rPr>
          <w:rFonts w:ascii="Georgia" w:hAnsi="Georgia"/>
          <w:b/>
          <w:bCs/>
          <w:sz w:val="24"/>
          <w:szCs w:val="20"/>
        </w:rPr>
      </w:pPr>
      <w:bookmarkStart w:id="2" w:name="3"/>
      <w:bookmarkEnd w:id="2"/>
      <w:r>
        <w:rPr>
          <w:rFonts w:ascii="Georgia" w:hAnsi="Georgia"/>
          <w:b/>
          <w:bCs/>
          <w:sz w:val="24"/>
          <w:szCs w:val="20"/>
        </w:rPr>
        <w:lastRenderedPageBreak/>
        <w:t>Miten meille annettuja tietoja käytetään ja jaetaan</w:t>
      </w:r>
    </w:p>
    <w:p w14:paraId="077A4D52" w14:textId="77777777" w:rsidR="00AD7BD2" w:rsidRPr="00AC17E6" w:rsidRDefault="00AD7BD2" w:rsidP="00AD7BD2">
      <w:pPr>
        <w:spacing w:before="100" w:beforeAutospacing="1" w:after="100" w:afterAutospacing="1" w:line="240" w:lineRule="auto"/>
        <w:outlineLvl w:val="1"/>
        <w:rPr>
          <w:rFonts w:ascii="Georgia" w:hAnsi="Georgia"/>
          <w:sz w:val="20"/>
          <w:szCs w:val="20"/>
        </w:rPr>
      </w:pPr>
      <w:r>
        <w:rPr>
          <w:rFonts w:ascii="Georgia" w:hAnsi="Georgia"/>
          <w:sz w:val="20"/>
          <w:szCs w:val="20"/>
        </w:rPr>
        <w:t>Lääketurvatoimintaa koskevien velvoitteidemme mukaisesti saatamme käyttää ja jakaa meille toimitettuja tietoja:</w:t>
      </w:r>
    </w:p>
    <w:p w14:paraId="077A4D53" w14:textId="77777777" w:rsidR="00AD7BD2" w:rsidRPr="00AC17E6" w:rsidRDefault="002F7E6E" w:rsidP="00AD7BD2">
      <w:pPr>
        <w:numPr>
          <w:ilvl w:val="0"/>
          <w:numId w:val="10"/>
        </w:numPr>
        <w:spacing w:before="100" w:beforeAutospacing="1" w:after="100" w:afterAutospacing="1" w:line="240" w:lineRule="auto"/>
        <w:outlineLvl w:val="1"/>
        <w:rPr>
          <w:rFonts w:ascii="Georgia" w:hAnsi="Georgia"/>
          <w:sz w:val="20"/>
          <w:szCs w:val="20"/>
        </w:rPr>
      </w:pPr>
      <w:r>
        <w:rPr>
          <w:rFonts w:ascii="Georgia" w:hAnsi="Georgia"/>
          <w:sz w:val="20"/>
          <w:szCs w:val="20"/>
        </w:rPr>
        <w:t>tutkiaksemme haittatapahtumaa</w:t>
      </w:r>
    </w:p>
    <w:p w14:paraId="077A4D54" w14:textId="77777777" w:rsidR="00AD7BD2" w:rsidRPr="00AC17E6" w:rsidRDefault="002F7E6E" w:rsidP="00AD7BD2">
      <w:pPr>
        <w:numPr>
          <w:ilvl w:val="0"/>
          <w:numId w:val="10"/>
        </w:numPr>
        <w:spacing w:before="100" w:beforeAutospacing="1" w:after="100" w:afterAutospacing="1" w:line="240" w:lineRule="auto"/>
        <w:outlineLvl w:val="1"/>
        <w:rPr>
          <w:rFonts w:ascii="Georgia" w:hAnsi="Georgia"/>
          <w:sz w:val="20"/>
          <w:szCs w:val="20"/>
        </w:rPr>
      </w:pPr>
      <w:r>
        <w:rPr>
          <w:rFonts w:ascii="Georgia" w:hAnsi="Georgia"/>
          <w:sz w:val="20"/>
          <w:szCs w:val="20"/>
        </w:rPr>
        <w:t>ottaaksemme sinuun yhteyttä, jotta saamme lisätietoja ilmoitetusta haittatapahtumasta</w:t>
      </w:r>
    </w:p>
    <w:p w14:paraId="077A4D55" w14:textId="77777777" w:rsidR="00AD7BD2" w:rsidRPr="00AC17E6" w:rsidRDefault="002F7E6E" w:rsidP="00AD7BD2">
      <w:pPr>
        <w:numPr>
          <w:ilvl w:val="0"/>
          <w:numId w:val="10"/>
        </w:numPr>
        <w:spacing w:before="100" w:beforeAutospacing="1" w:after="100" w:afterAutospacing="1" w:line="240" w:lineRule="auto"/>
        <w:outlineLvl w:val="1"/>
        <w:rPr>
          <w:rFonts w:ascii="Georgia" w:hAnsi="Georgia"/>
          <w:sz w:val="20"/>
          <w:szCs w:val="20"/>
        </w:rPr>
      </w:pPr>
      <w:r>
        <w:rPr>
          <w:rFonts w:ascii="Georgia" w:hAnsi="Georgia"/>
          <w:sz w:val="20"/>
          <w:szCs w:val="20"/>
        </w:rPr>
        <w:t xml:space="preserve">verrataksemme haittatapahtumasta saatuja tietoja muihin </w:t>
      </w:r>
      <w:proofErr w:type="spellStart"/>
      <w:r>
        <w:rPr>
          <w:rFonts w:ascii="Georgia" w:hAnsi="Georgia"/>
          <w:sz w:val="20"/>
          <w:szCs w:val="20"/>
        </w:rPr>
        <w:t>Tevan</w:t>
      </w:r>
      <w:proofErr w:type="spellEnd"/>
      <w:r>
        <w:rPr>
          <w:rFonts w:ascii="Georgia" w:hAnsi="Georgia"/>
          <w:sz w:val="20"/>
          <w:szCs w:val="20"/>
        </w:rPr>
        <w:t xml:space="preserve"> vastaanottamiin haittatapahtumailmoituksiin, jotta voimme tarkastella kyseisen valmiste-erän, </w:t>
      </w:r>
      <w:proofErr w:type="spellStart"/>
      <w:r>
        <w:rPr>
          <w:rFonts w:ascii="Georgia" w:hAnsi="Georgia"/>
          <w:sz w:val="20"/>
          <w:szCs w:val="20"/>
        </w:rPr>
        <w:t>Tevan</w:t>
      </w:r>
      <w:proofErr w:type="spellEnd"/>
      <w:r>
        <w:rPr>
          <w:rFonts w:ascii="Georgia" w:hAnsi="Georgia"/>
          <w:sz w:val="20"/>
          <w:szCs w:val="20"/>
        </w:rPr>
        <w:t xml:space="preserve"> valmisteen tai vaikuttavan aineen turvallisuutta kokonaisuudessaan ja</w:t>
      </w:r>
    </w:p>
    <w:p w14:paraId="077A4D56" w14:textId="77777777" w:rsidR="00AD7BD2" w:rsidRPr="00AC17E6" w:rsidRDefault="002F7E6E" w:rsidP="00AD7BD2">
      <w:pPr>
        <w:numPr>
          <w:ilvl w:val="0"/>
          <w:numId w:val="10"/>
        </w:numPr>
        <w:spacing w:before="100" w:beforeAutospacing="1" w:after="100" w:afterAutospacing="1" w:line="240" w:lineRule="auto"/>
        <w:outlineLvl w:val="1"/>
        <w:rPr>
          <w:rFonts w:ascii="Georgia" w:hAnsi="Georgia"/>
          <w:sz w:val="20"/>
          <w:szCs w:val="20"/>
        </w:rPr>
      </w:pPr>
      <w:r>
        <w:rPr>
          <w:rFonts w:ascii="Georgia" w:hAnsi="Georgia"/>
          <w:sz w:val="20"/>
          <w:szCs w:val="20"/>
        </w:rPr>
        <w:t xml:space="preserve">toimittaaksemme pakolliset raportit kansallisille viranomaisille tai Euroopan unionin </w:t>
      </w:r>
      <w:proofErr w:type="spellStart"/>
      <w:r>
        <w:rPr>
          <w:rFonts w:ascii="Georgia" w:hAnsi="Georgia"/>
          <w:sz w:val="20"/>
          <w:szCs w:val="20"/>
        </w:rPr>
        <w:t>Eudravigilance-tietokantaan</w:t>
      </w:r>
      <w:proofErr w:type="spellEnd"/>
      <w:r>
        <w:rPr>
          <w:rFonts w:ascii="Georgia" w:hAnsi="Georgia"/>
          <w:sz w:val="20"/>
          <w:szCs w:val="20"/>
        </w:rPr>
        <w:t xml:space="preserve">, jotta ne voivat analysoida kyseisen valmiste-erän, </w:t>
      </w:r>
      <w:proofErr w:type="spellStart"/>
      <w:r>
        <w:rPr>
          <w:rFonts w:ascii="Georgia" w:hAnsi="Georgia"/>
          <w:sz w:val="20"/>
          <w:szCs w:val="20"/>
        </w:rPr>
        <w:t>Tevan</w:t>
      </w:r>
      <w:proofErr w:type="spellEnd"/>
      <w:r>
        <w:rPr>
          <w:rFonts w:ascii="Georgia" w:hAnsi="Georgia"/>
          <w:sz w:val="20"/>
          <w:szCs w:val="20"/>
        </w:rPr>
        <w:t xml:space="preserve"> valmisteen tai </w:t>
      </w:r>
      <w:proofErr w:type="spellStart"/>
      <w:r>
        <w:rPr>
          <w:rFonts w:ascii="Georgia" w:hAnsi="Georgia"/>
          <w:sz w:val="20"/>
          <w:szCs w:val="20"/>
        </w:rPr>
        <w:t>geneerisen</w:t>
      </w:r>
      <w:proofErr w:type="spellEnd"/>
      <w:r>
        <w:rPr>
          <w:rFonts w:ascii="Georgia" w:hAnsi="Georgia"/>
          <w:sz w:val="20"/>
          <w:szCs w:val="20"/>
        </w:rPr>
        <w:t xml:space="preserve"> tai valmisteen vaikuttavan aineen turvallisuutta kokonaisuudessaan vertaamalla tietoja muista lähteistä saatuihin haittatapahtumailmoituksiin.</w:t>
      </w:r>
    </w:p>
    <w:p w14:paraId="077A4D57" w14:textId="655B7184" w:rsidR="002233CD" w:rsidRDefault="002233CD" w:rsidP="002233CD">
      <w:pPr>
        <w:spacing w:before="100" w:beforeAutospacing="1" w:after="100" w:afterAutospacing="1" w:line="240" w:lineRule="auto"/>
        <w:outlineLvl w:val="1"/>
        <w:rPr>
          <w:rFonts w:ascii="Georgia" w:hAnsi="Georgia"/>
          <w:sz w:val="20"/>
          <w:szCs w:val="20"/>
        </w:rPr>
      </w:pPr>
      <w:r>
        <w:rPr>
          <w:rFonts w:ascii="Georgia" w:hAnsi="Georgia"/>
          <w:sz w:val="20"/>
          <w:szCs w:val="20"/>
        </w:rPr>
        <w:t>Lääketurvatoimintaa varten kerätyt henkilötiedot voidaan myös toimittaa edelleen kolmannelle osapuolelle, jos jok</w:t>
      </w:r>
      <w:r w:rsidR="0098009D">
        <w:rPr>
          <w:rFonts w:ascii="Georgia" w:hAnsi="Georgia"/>
          <w:sz w:val="20"/>
          <w:szCs w:val="20"/>
        </w:rPr>
        <w:t>in</w:t>
      </w:r>
      <w:r>
        <w:rPr>
          <w:rFonts w:ascii="Georgia" w:hAnsi="Georgia"/>
          <w:sz w:val="20"/>
          <w:szCs w:val="20"/>
        </w:rPr>
        <w:t xml:space="preserve"> valmisteistamme on myyty, luovutettu tai siirretty. Siinä tapauksessa edellytämme, että valmisteen ostaja, vastaanottaja tai taho, jolle valmiste on siirretty, käsittelee tietoja soveltuvan tietosuojalainsäädännön mukaisesti.</w:t>
      </w:r>
    </w:p>
    <w:p w14:paraId="077A4D58" w14:textId="2EFB776D" w:rsidR="00BC7242" w:rsidRPr="00AC17E6" w:rsidRDefault="00BC7242" w:rsidP="002233CD">
      <w:pPr>
        <w:spacing w:before="100" w:beforeAutospacing="1" w:after="100" w:afterAutospacing="1" w:line="240" w:lineRule="auto"/>
        <w:outlineLvl w:val="1"/>
        <w:rPr>
          <w:rFonts w:ascii="Georgia" w:hAnsi="Georgia"/>
          <w:sz w:val="20"/>
          <w:szCs w:val="20"/>
        </w:rPr>
      </w:pPr>
      <w:r>
        <w:rPr>
          <w:rFonts w:ascii="Georgia" w:hAnsi="Georgia"/>
          <w:sz w:val="20"/>
          <w:szCs w:val="20"/>
        </w:rPr>
        <w:t>Saatamme myös jakaa henkilötietoja muille lääkeyrityksille, joiden kanssa yh</w:t>
      </w:r>
      <w:r w:rsidR="0098009D">
        <w:rPr>
          <w:rFonts w:ascii="Georgia" w:hAnsi="Georgia"/>
          <w:sz w:val="20"/>
          <w:szCs w:val="20"/>
        </w:rPr>
        <w:t>teistyössä</w:t>
      </w:r>
      <w:r>
        <w:rPr>
          <w:rFonts w:ascii="Georgia" w:hAnsi="Georgia"/>
          <w:sz w:val="20"/>
          <w:szCs w:val="20"/>
        </w:rPr>
        <w:t xml:space="preserve"> markkinoimme tai jakelemme valmisteitamme tai jotka olemme muutoin valtuuttaneet toimimaan puolestamme, kun valmisteeseen liittyvä lääketurvatoiminnan toteuttaminen edellyttää tällaisten turvallisuustietojen vaihtoa.</w:t>
      </w:r>
    </w:p>
    <w:p w14:paraId="077A4D59" w14:textId="0021650C" w:rsidR="00C10349" w:rsidRPr="00AC17E6" w:rsidRDefault="00C10349" w:rsidP="002233CD">
      <w:pPr>
        <w:spacing w:before="100" w:beforeAutospacing="1" w:after="100" w:afterAutospacing="1" w:line="240" w:lineRule="auto"/>
        <w:outlineLvl w:val="1"/>
        <w:rPr>
          <w:rFonts w:ascii="Georgia" w:hAnsi="Georgia"/>
          <w:sz w:val="20"/>
          <w:szCs w:val="20"/>
        </w:rPr>
      </w:pPr>
      <w:r>
        <w:rPr>
          <w:rFonts w:ascii="Georgia" w:hAnsi="Georgia"/>
          <w:bCs/>
          <w:sz w:val="20"/>
          <w:szCs w:val="20"/>
        </w:rPr>
        <w:t xml:space="preserve">Jaamme tietoja kansallisille ja Euroopan viranomaisille lääketurvatoimintaa koskevan lainsäädännön mukaisesti. Emme </w:t>
      </w:r>
      <w:r w:rsidR="0098009D">
        <w:rPr>
          <w:rFonts w:ascii="Georgia" w:hAnsi="Georgia"/>
          <w:bCs/>
          <w:sz w:val="20"/>
          <w:szCs w:val="20"/>
        </w:rPr>
        <w:t>pysty</w:t>
      </w:r>
      <w:r>
        <w:rPr>
          <w:rFonts w:ascii="Georgia" w:hAnsi="Georgia"/>
          <w:bCs/>
          <w:sz w:val="20"/>
          <w:szCs w:val="20"/>
        </w:rPr>
        <w:t xml:space="preserve"> valvo</w:t>
      </w:r>
      <w:r w:rsidR="0098009D">
        <w:rPr>
          <w:rFonts w:ascii="Georgia" w:hAnsi="Georgia"/>
          <w:bCs/>
          <w:sz w:val="20"/>
          <w:szCs w:val="20"/>
        </w:rPr>
        <w:t>ma</w:t>
      </w:r>
      <w:r>
        <w:rPr>
          <w:rFonts w:ascii="Georgia" w:hAnsi="Georgia"/>
          <w:bCs/>
          <w:sz w:val="20"/>
          <w:szCs w:val="20"/>
        </w:rPr>
        <w:t>a</w:t>
      </w:r>
      <w:r w:rsidR="0098009D">
        <w:rPr>
          <w:rFonts w:ascii="Georgia" w:hAnsi="Georgia"/>
          <w:bCs/>
          <w:sz w:val="20"/>
          <w:szCs w:val="20"/>
        </w:rPr>
        <w:t>n</w:t>
      </w:r>
      <w:r>
        <w:rPr>
          <w:rFonts w:ascii="Georgia" w:hAnsi="Georgia"/>
          <w:bCs/>
          <w:sz w:val="20"/>
          <w:szCs w:val="20"/>
        </w:rPr>
        <w:t xml:space="preserve"> näiden viranomaisten tiedonkäyttöä.</w:t>
      </w:r>
      <w:r>
        <w:rPr>
          <w:rFonts w:ascii="Georgia" w:hAnsi="Georgia"/>
          <w:bCs/>
          <w:sz w:val="20"/>
          <w:szCs w:val="20"/>
        </w:rPr>
        <w:tab/>
      </w:r>
    </w:p>
    <w:p w14:paraId="077A4D5A" w14:textId="77777777" w:rsidR="00AD7BD2" w:rsidRPr="00AC17E6" w:rsidRDefault="00C10349" w:rsidP="00AD7BD2">
      <w:pPr>
        <w:spacing w:before="100" w:beforeAutospacing="1" w:after="100" w:afterAutospacing="1" w:line="240" w:lineRule="auto"/>
        <w:outlineLvl w:val="1"/>
        <w:rPr>
          <w:rFonts w:ascii="Georgia" w:hAnsi="Georgia"/>
          <w:b/>
          <w:sz w:val="20"/>
          <w:szCs w:val="20"/>
          <w:u w:val="single"/>
        </w:rPr>
      </w:pPr>
      <w:r>
        <w:rPr>
          <w:rFonts w:ascii="Georgia" w:hAnsi="Georgia"/>
          <w:b/>
          <w:sz w:val="20"/>
          <w:szCs w:val="20"/>
          <w:u w:val="single"/>
        </w:rPr>
        <w:t>Maailmanlaajuinen lääketurvatietokanta</w:t>
      </w:r>
    </w:p>
    <w:p w14:paraId="077A4D5B" w14:textId="2D7C0501" w:rsidR="002233CD" w:rsidRPr="00AC17E6" w:rsidRDefault="00AD7BD2" w:rsidP="00AD7BD2">
      <w:pPr>
        <w:spacing w:before="100" w:beforeAutospacing="1" w:after="100" w:afterAutospacing="1" w:line="240" w:lineRule="auto"/>
        <w:rPr>
          <w:rFonts w:ascii="Georgia" w:hAnsi="Georgia"/>
          <w:sz w:val="20"/>
          <w:szCs w:val="20"/>
        </w:rPr>
      </w:pPr>
      <w:r>
        <w:rPr>
          <w:rFonts w:ascii="Georgia" w:hAnsi="Georgia"/>
          <w:sz w:val="20"/>
          <w:szCs w:val="20"/>
        </w:rPr>
        <w:t xml:space="preserve">Lääketurvatoimintaa koskevat velvoitteemme edellyttävät, että kaikissa niissä maissa, joissa valmisteitamme markkinoidaan, tarkastelemme vastaanotettuja haittavaikutusilmoituksia mahdollisten yhtäläisyyksien havaitsemiseksi. Tämän analysoinnin tekee lääketurvaan erikoistunut, erittäin ammattitaitoisista lääkäreistä muodostettu kansainvälinen ryhmä. Haittavaikutusilmoitukseen sisältyvät tiedot jaetaan </w:t>
      </w:r>
      <w:proofErr w:type="spellStart"/>
      <w:r>
        <w:rPr>
          <w:rFonts w:ascii="Georgia" w:hAnsi="Georgia"/>
          <w:sz w:val="20"/>
          <w:szCs w:val="20"/>
        </w:rPr>
        <w:t>Tevan</w:t>
      </w:r>
      <w:proofErr w:type="spellEnd"/>
      <w:r>
        <w:rPr>
          <w:rFonts w:ascii="Georgia" w:hAnsi="Georgia"/>
          <w:sz w:val="20"/>
          <w:szCs w:val="20"/>
        </w:rPr>
        <w:t xml:space="preserve"> sisällä maailmanlaajuisesti </w:t>
      </w:r>
      <w:proofErr w:type="spellStart"/>
      <w:r>
        <w:rPr>
          <w:rFonts w:ascii="Georgia" w:hAnsi="Georgia"/>
          <w:sz w:val="20"/>
          <w:szCs w:val="20"/>
        </w:rPr>
        <w:t>Tevan</w:t>
      </w:r>
      <w:proofErr w:type="spellEnd"/>
      <w:r>
        <w:rPr>
          <w:rFonts w:ascii="Georgia" w:hAnsi="Georgia"/>
          <w:sz w:val="20"/>
          <w:szCs w:val="20"/>
        </w:rPr>
        <w:t xml:space="preserve"> </w:t>
      </w:r>
      <w:r w:rsidR="00132BED">
        <w:rPr>
          <w:rFonts w:ascii="Georgia" w:hAnsi="Georgia"/>
          <w:sz w:val="20"/>
          <w:szCs w:val="20"/>
        </w:rPr>
        <w:t xml:space="preserve">maailmanlaajuisen </w:t>
      </w:r>
      <w:r>
        <w:rPr>
          <w:rFonts w:ascii="Georgia" w:hAnsi="Georgia"/>
          <w:sz w:val="20"/>
          <w:szCs w:val="20"/>
        </w:rPr>
        <w:t xml:space="preserve">lääketurvatietokannan välityksellä, jotta voimme täyttää nämä vaatimukset. Tämä tietokanta toimii myös alustana, josta Teva siirtää haittavaikutusilmoitukset </w:t>
      </w:r>
      <w:proofErr w:type="spellStart"/>
      <w:r>
        <w:rPr>
          <w:rFonts w:ascii="Georgia" w:hAnsi="Georgia"/>
          <w:sz w:val="20"/>
          <w:szCs w:val="20"/>
        </w:rPr>
        <w:t>Eudravigilance-tietokantaan</w:t>
      </w:r>
      <w:proofErr w:type="spellEnd"/>
      <w:r>
        <w:rPr>
          <w:rFonts w:ascii="Georgia" w:hAnsi="Georgia"/>
          <w:sz w:val="20"/>
          <w:szCs w:val="20"/>
        </w:rPr>
        <w:t xml:space="preserve">. Kaikki kohdassa </w:t>
      </w:r>
      <w:r>
        <w:rPr>
          <w:rFonts w:ascii="Georgia" w:hAnsi="Georgia"/>
          <w:b/>
          <w:i/>
          <w:sz w:val="20"/>
          <w:szCs w:val="20"/>
        </w:rPr>
        <w:t>Potilaat (joita ilmoitus koskee)</w:t>
      </w:r>
      <w:r>
        <w:rPr>
          <w:rFonts w:ascii="Georgia" w:hAnsi="Georgia"/>
          <w:sz w:val="20"/>
          <w:szCs w:val="20"/>
        </w:rPr>
        <w:t xml:space="preserve"> kuvatut potilaita koskevat tiedot voidaan siirtää tähän tietokantaan. Myös kaikki </w:t>
      </w:r>
      <w:r>
        <w:rPr>
          <w:rFonts w:ascii="Georgia" w:hAnsi="Georgia"/>
          <w:b/>
          <w:i/>
          <w:sz w:val="20"/>
          <w:szCs w:val="20"/>
        </w:rPr>
        <w:t>Ilmoituksen tekijää</w:t>
      </w:r>
      <w:r>
        <w:rPr>
          <w:rFonts w:ascii="Georgia" w:hAnsi="Georgia"/>
          <w:sz w:val="20"/>
          <w:szCs w:val="20"/>
        </w:rPr>
        <w:t xml:space="preserve"> koskevat tietokentät voidaan siirtää kyseiseen tietokantaan. Tämä ei kuitenkaan koske ilmoittajia, jotka eivät ole terveydenhuollon ammattilaisia.</w:t>
      </w:r>
    </w:p>
    <w:p w14:paraId="077A4D5C" w14:textId="77777777" w:rsidR="006107FD" w:rsidRPr="00AC17E6" w:rsidRDefault="006107FD" w:rsidP="001F4CB8">
      <w:pPr>
        <w:spacing w:before="100" w:beforeAutospacing="1" w:after="100" w:afterAutospacing="1" w:line="240" w:lineRule="auto"/>
        <w:outlineLvl w:val="1"/>
        <w:rPr>
          <w:rFonts w:ascii="Georgia" w:hAnsi="Georgia"/>
          <w:b/>
          <w:bCs/>
          <w:sz w:val="24"/>
          <w:szCs w:val="20"/>
        </w:rPr>
      </w:pPr>
      <w:r>
        <w:rPr>
          <w:rFonts w:ascii="Georgia" w:hAnsi="Georgia"/>
          <w:b/>
          <w:bCs/>
          <w:sz w:val="24"/>
          <w:szCs w:val="20"/>
        </w:rPr>
        <w:t>Miten tiedot säilytetään ja mitkä ovat potilaan oikeudet</w:t>
      </w:r>
    </w:p>
    <w:p w14:paraId="077A4D5D" w14:textId="09D8B2A3" w:rsidR="00AD7BD2" w:rsidRPr="00AC17E6" w:rsidRDefault="006107FD" w:rsidP="001F4CB8">
      <w:pPr>
        <w:spacing w:before="100" w:beforeAutospacing="1" w:after="100" w:afterAutospacing="1" w:line="240" w:lineRule="auto"/>
        <w:rPr>
          <w:rFonts w:ascii="Georgia" w:hAnsi="Georgia"/>
          <w:sz w:val="20"/>
          <w:szCs w:val="20"/>
        </w:rPr>
      </w:pPr>
      <w:r>
        <w:rPr>
          <w:rFonts w:ascii="Georgia" w:hAnsi="Georgia"/>
          <w:sz w:val="20"/>
          <w:szCs w:val="20"/>
        </w:rPr>
        <w:t>Potilasturvallisuus on tärkeää, ja siksi säilytämme kaikki haittavaikutusilmoituksen yhteydessä sinusta keräämämme tiedot. Näin varmistamme, että voimme asianmukaisesti arvioida valmisteidemme turvallisuutta pitkällä aikavälillä.</w:t>
      </w:r>
    </w:p>
    <w:p w14:paraId="077A4D5E" w14:textId="52A9BD1E" w:rsidR="006107FD" w:rsidRPr="00AC17E6" w:rsidRDefault="006107FD" w:rsidP="001F4CB8">
      <w:pPr>
        <w:spacing w:before="100" w:beforeAutospacing="1" w:after="100" w:afterAutospacing="1" w:line="240" w:lineRule="auto"/>
        <w:rPr>
          <w:rFonts w:ascii="Georgia" w:hAnsi="Georgia"/>
          <w:sz w:val="20"/>
          <w:szCs w:val="20"/>
        </w:rPr>
      </w:pPr>
      <w:r>
        <w:rPr>
          <w:rFonts w:ascii="Georgia" w:hAnsi="Georgia"/>
          <w:sz w:val="20"/>
          <w:szCs w:val="20"/>
        </w:rPr>
        <w:t xml:space="preserve">Pääset tarkastelemaan ja korjaamaan omia tietojasi milloin tahansa ottamalla yhteyttä </w:t>
      </w:r>
      <w:proofErr w:type="spellStart"/>
      <w:r>
        <w:rPr>
          <w:rFonts w:ascii="Georgia" w:hAnsi="Georgia"/>
          <w:sz w:val="20"/>
          <w:szCs w:val="20"/>
        </w:rPr>
        <w:t>Tevan</w:t>
      </w:r>
      <w:proofErr w:type="spellEnd"/>
      <w:r>
        <w:rPr>
          <w:rFonts w:ascii="Georgia" w:hAnsi="Georgia"/>
          <w:sz w:val="20"/>
          <w:szCs w:val="20"/>
        </w:rPr>
        <w:t xml:space="preserve"> lääketurvatoiminnasta vastaavaan tiimiin sähköpostitse osoitteella </w:t>
      </w:r>
      <w:hyperlink r:id="rId13" w:history="1">
        <w:r w:rsidR="00036B65" w:rsidRPr="008C078D">
          <w:rPr>
            <w:rStyle w:val="Hyperlink"/>
            <w:rFonts w:ascii="Georgia" w:hAnsi="Georgia"/>
            <w:sz w:val="20"/>
            <w:szCs w:val="20"/>
          </w:rPr>
          <w:t>safety.finland@tevaeu.</w:t>
        </w:r>
        <w:proofErr w:type="gramStart"/>
        <w:r w:rsidR="00036B65" w:rsidRPr="008C078D">
          <w:rPr>
            <w:rStyle w:val="Hyperlink"/>
            <w:rFonts w:ascii="Georgia" w:hAnsi="Georgia"/>
            <w:sz w:val="20"/>
            <w:szCs w:val="20"/>
          </w:rPr>
          <w:t>com</w:t>
        </w:r>
      </w:hyperlink>
      <w:r w:rsidR="00036B65">
        <w:rPr>
          <w:rFonts w:ascii="Georgia" w:hAnsi="Georgia"/>
          <w:sz w:val="20"/>
          <w:szCs w:val="20"/>
        </w:rPr>
        <w:t xml:space="preserve"> .</w:t>
      </w:r>
      <w:proofErr w:type="gramEnd"/>
      <w:r>
        <w:rPr>
          <w:rFonts w:ascii="Georgia" w:hAnsi="Georgia"/>
          <w:sz w:val="20"/>
          <w:szCs w:val="20"/>
        </w:rPr>
        <w:t xml:space="preserve"> Oikeudellisista syistä emme voi poistaa tietoja, jotka on kerätty haittavaikutusilmoituksen yhteydessä, </w:t>
      </w:r>
      <w:r w:rsidR="0098009D">
        <w:rPr>
          <w:rFonts w:ascii="Georgia" w:hAnsi="Georgia"/>
          <w:sz w:val="20"/>
          <w:szCs w:val="20"/>
        </w:rPr>
        <w:t>elleivät</w:t>
      </w:r>
      <w:r>
        <w:rPr>
          <w:rFonts w:ascii="Georgia" w:hAnsi="Georgia"/>
          <w:sz w:val="20"/>
          <w:szCs w:val="20"/>
        </w:rPr>
        <w:t xml:space="preserve"> tiedot o</w:t>
      </w:r>
      <w:r w:rsidR="0098009D">
        <w:rPr>
          <w:rFonts w:ascii="Georgia" w:hAnsi="Georgia"/>
          <w:sz w:val="20"/>
          <w:szCs w:val="20"/>
        </w:rPr>
        <w:t>le</w:t>
      </w:r>
      <w:r>
        <w:rPr>
          <w:rFonts w:ascii="Georgia" w:hAnsi="Georgia"/>
          <w:sz w:val="20"/>
          <w:szCs w:val="20"/>
        </w:rPr>
        <w:t xml:space="preserve"> virheellisiä. Saatamme myös vaatia sinulta asianmukaista </w:t>
      </w:r>
      <w:proofErr w:type="spellStart"/>
      <w:r>
        <w:rPr>
          <w:rFonts w:ascii="Georgia" w:hAnsi="Georgia"/>
          <w:sz w:val="20"/>
          <w:szCs w:val="20"/>
        </w:rPr>
        <w:t>tunnistautumista</w:t>
      </w:r>
      <w:proofErr w:type="spellEnd"/>
      <w:r>
        <w:rPr>
          <w:rFonts w:ascii="Georgia" w:hAnsi="Georgia"/>
          <w:sz w:val="20"/>
          <w:szCs w:val="20"/>
        </w:rPr>
        <w:t xml:space="preserve"> ennen kuin pääset tarkastelemaan tai korjaamaan omia tietojasi. Oikeutta tällaiseen tietojen tarkasteluun tai korjaamiseen voidaan rajoittaa sovellettavalla lainsäädännöllä.</w:t>
      </w:r>
    </w:p>
    <w:p w14:paraId="077A4D5F" w14:textId="77777777" w:rsidR="006107FD" w:rsidRPr="00D57F64" w:rsidRDefault="006107FD" w:rsidP="001F4CB8">
      <w:pPr>
        <w:spacing w:before="100" w:beforeAutospacing="1" w:after="100" w:afterAutospacing="1" w:line="240" w:lineRule="auto"/>
        <w:rPr>
          <w:rFonts w:ascii="Georgia" w:hAnsi="Georgia"/>
          <w:sz w:val="24"/>
        </w:rPr>
      </w:pPr>
      <w:r>
        <w:rPr>
          <w:rFonts w:ascii="Georgia" w:hAnsi="Georgia"/>
          <w:b/>
          <w:sz w:val="24"/>
        </w:rPr>
        <w:lastRenderedPageBreak/>
        <w:t>Turvallisuus</w:t>
      </w:r>
    </w:p>
    <w:p w14:paraId="077A4D60" w14:textId="7E34B3FE" w:rsidR="00E61AC1" w:rsidRDefault="00E61AC1" w:rsidP="00E61AC1">
      <w:pPr>
        <w:spacing w:before="100" w:beforeAutospacing="1" w:after="100" w:afterAutospacing="1" w:line="240" w:lineRule="auto"/>
        <w:rPr>
          <w:rFonts w:ascii="Georgia" w:hAnsi="Georgia"/>
          <w:sz w:val="20"/>
          <w:szCs w:val="20"/>
        </w:rPr>
      </w:pPr>
      <w:bookmarkStart w:id="3" w:name="7"/>
      <w:bookmarkEnd w:id="3"/>
      <w:r>
        <w:rPr>
          <w:rFonts w:ascii="Georgia" w:hAnsi="Georgia"/>
          <w:sz w:val="20"/>
          <w:szCs w:val="20"/>
        </w:rPr>
        <w:t>Teva</w:t>
      </w:r>
      <w:r w:rsidR="0098009D">
        <w:rPr>
          <w:rFonts w:ascii="Georgia" w:hAnsi="Georgia"/>
          <w:sz w:val="20"/>
          <w:szCs w:val="20"/>
        </w:rPr>
        <w:t xml:space="preserve"> </w:t>
      </w:r>
      <w:r>
        <w:rPr>
          <w:rFonts w:ascii="Georgia" w:hAnsi="Georgia"/>
          <w:sz w:val="20"/>
          <w:szCs w:val="20"/>
        </w:rPr>
        <w:t xml:space="preserve">toteuttaa toimia, joiden tarkoituksena on estää henkilötietojesi katoaminen vahingossa sekä niiden luvaton tarkastelu, käyttö, muuttaminen tai poistaminen. Tiedonsiirtoon käytetään turvallista </w:t>
      </w:r>
      <w:proofErr w:type="spellStart"/>
      <w:r>
        <w:rPr>
          <w:rFonts w:ascii="Georgia" w:hAnsi="Georgia"/>
          <w:sz w:val="20"/>
          <w:szCs w:val="20"/>
        </w:rPr>
        <w:t>SSL-salausta</w:t>
      </w:r>
      <w:proofErr w:type="spellEnd"/>
      <w:r>
        <w:rPr>
          <w:rFonts w:ascii="Georgia" w:hAnsi="Georgia"/>
          <w:sz w:val="20"/>
          <w:szCs w:val="20"/>
        </w:rPr>
        <w:t xml:space="preserve">, ja tieto tallentuu </w:t>
      </w:r>
      <w:r w:rsidR="00132BED">
        <w:rPr>
          <w:rFonts w:ascii="Georgia" w:hAnsi="Georgia"/>
          <w:sz w:val="20"/>
          <w:szCs w:val="20"/>
        </w:rPr>
        <w:t>suojatuille</w:t>
      </w:r>
      <w:r>
        <w:rPr>
          <w:rFonts w:ascii="Georgia" w:hAnsi="Georgia"/>
          <w:sz w:val="20"/>
          <w:szCs w:val="20"/>
        </w:rPr>
        <w:t xml:space="preserve"> palvelimille. Tämä lisäksi meillä on käytössä myös muita tietoturvaan liittyviä järjestely</w:t>
      </w:r>
      <w:r w:rsidR="0098009D">
        <w:rPr>
          <w:rFonts w:ascii="Georgia" w:hAnsi="Georgia"/>
          <w:sz w:val="20"/>
          <w:szCs w:val="20"/>
        </w:rPr>
        <w:t>j</w:t>
      </w:r>
      <w:r>
        <w:rPr>
          <w:rFonts w:ascii="Georgia" w:hAnsi="Georgia"/>
          <w:sz w:val="20"/>
          <w:szCs w:val="20"/>
        </w:rPr>
        <w:t>ä, kuten tietokantaan pääsyn valvonta, tiukat fyysiset turvatoimet ja vakiintuneet tietojen keräämistä, säilyttämistä ja käsittelyä koskevat käytännöt.</w:t>
      </w:r>
    </w:p>
    <w:p w14:paraId="077A4D61" w14:textId="77777777" w:rsidR="006107FD" w:rsidRPr="00AC17E6" w:rsidRDefault="006107FD">
      <w:pPr>
        <w:spacing w:before="100" w:beforeAutospacing="1" w:after="100" w:afterAutospacing="1" w:line="240" w:lineRule="auto"/>
        <w:outlineLvl w:val="1"/>
        <w:rPr>
          <w:rFonts w:ascii="Georgia" w:hAnsi="Georgia"/>
          <w:b/>
          <w:bCs/>
          <w:sz w:val="20"/>
          <w:szCs w:val="20"/>
        </w:rPr>
      </w:pPr>
      <w:r>
        <w:rPr>
          <w:rFonts w:ascii="Georgia" w:hAnsi="Georgia"/>
          <w:b/>
          <w:bCs/>
          <w:sz w:val="24"/>
          <w:szCs w:val="20"/>
        </w:rPr>
        <w:t>Kansainvälinen tiedonsiirto</w:t>
      </w:r>
    </w:p>
    <w:p w14:paraId="077A4D62" w14:textId="2D2BCF3C" w:rsidR="002233CD" w:rsidRPr="00AC17E6" w:rsidRDefault="002233CD" w:rsidP="002233CD">
      <w:pPr>
        <w:spacing w:before="100" w:beforeAutospacing="1" w:after="100" w:afterAutospacing="1" w:line="240" w:lineRule="auto"/>
        <w:rPr>
          <w:rFonts w:ascii="Georgia" w:hAnsi="Georgia"/>
          <w:sz w:val="20"/>
          <w:szCs w:val="20"/>
        </w:rPr>
      </w:pPr>
      <w:r>
        <w:rPr>
          <w:rFonts w:ascii="Georgia" w:hAnsi="Georgia"/>
          <w:sz w:val="20"/>
          <w:szCs w:val="20"/>
        </w:rPr>
        <w:t xml:space="preserve">Kaikki </w:t>
      </w:r>
      <w:proofErr w:type="spellStart"/>
      <w:r>
        <w:rPr>
          <w:rFonts w:ascii="Georgia" w:hAnsi="Georgia"/>
          <w:sz w:val="20"/>
          <w:szCs w:val="20"/>
        </w:rPr>
        <w:t>Tevan</w:t>
      </w:r>
      <w:proofErr w:type="spellEnd"/>
      <w:r>
        <w:rPr>
          <w:rFonts w:ascii="Georgia" w:hAnsi="Georgia"/>
          <w:sz w:val="20"/>
          <w:szCs w:val="20"/>
        </w:rPr>
        <w:t xml:space="preserve"> ylläpitämät lääketurvatoimintaan liittyvät tietokannat, myös </w:t>
      </w:r>
      <w:r w:rsidR="002E3F05">
        <w:rPr>
          <w:rFonts w:ascii="Georgia" w:hAnsi="Georgia"/>
          <w:sz w:val="20"/>
          <w:szCs w:val="20"/>
        </w:rPr>
        <w:t xml:space="preserve">maailmanlaajuinen </w:t>
      </w:r>
      <w:r>
        <w:rPr>
          <w:rFonts w:ascii="Georgia" w:hAnsi="Georgia"/>
          <w:sz w:val="20"/>
          <w:szCs w:val="20"/>
        </w:rPr>
        <w:t xml:space="preserve">lääketurvatietokanta, sijaitsevat Israelissa. Israelissa, Saksassa ja Yhdysvalloissa ympäri vuorokauden toimivat </w:t>
      </w:r>
      <w:proofErr w:type="spellStart"/>
      <w:r>
        <w:rPr>
          <w:rFonts w:ascii="Georgia" w:hAnsi="Georgia"/>
          <w:sz w:val="20"/>
          <w:szCs w:val="20"/>
        </w:rPr>
        <w:t>Tevan</w:t>
      </w:r>
      <w:proofErr w:type="spellEnd"/>
      <w:r>
        <w:rPr>
          <w:rFonts w:ascii="Georgia" w:hAnsi="Georgia"/>
          <w:sz w:val="20"/>
          <w:szCs w:val="20"/>
        </w:rPr>
        <w:t xml:space="preserve"> lääketurvatoimintaan erikoistuneet IT-tiimit vastaavat tietokantojen hallinnoinnista ja IT-tuesta. Teva </w:t>
      </w:r>
      <w:r w:rsidR="0098009D">
        <w:rPr>
          <w:rFonts w:ascii="Georgia" w:hAnsi="Georgia"/>
          <w:sz w:val="20"/>
          <w:szCs w:val="20"/>
        </w:rPr>
        <w:t xml:space="preserve">myös </w:t>
      </w:r>
      <w:r>
        <w:rPr>
          <w:rFonts w:ascii="Georgia" w:hAnsi="Georgia"/>
          <w:sz w:val="20"/>
          <w:szCs w:val="20"/>
        </w:rPr>
        <w:t xml:space="preserve">hyödyntää Intiassa sijaitsevaa Accenture Services </w:t>
      </w:r>
      <w:proofErr w:type="spellStart"/>
      <w:r>
        <w:rPr>
          <w:rFonts w:ascii="Georgia" w:hAnsi="Georgia"/>
          <w:sz w:val="20"/>
          <w:szCs w:val="20"/>
        </w:rPr>
        <w:t>Private</w:t>
      </w:r>
      <w:proofErr w:type="spellEnd"/>
      <w:r>
        <w:rPr>
          <w:rFonts w:ascii="Georgia" w:hAnsi="Georgia"/>
          <w:sz w:val="20"/>
          <w:szCs w:val="20"/>
        </w:rPr>
        <w:t xml:space="preserve"> Limited -yritystä pieneen osaan lääketurvatietokannassa olevien tietojen tallentamista, hallinnointia ja puhdistamista.</w:t>
      </w:r>
    </w:p>
    <w:p w14:paraId="077A4D63" w14:textId="77777777" w:rsidR="002233CD" w:rsidRPr="00AC17E6" w:rsidRDefault="002233CD" w:rsidP="002233CD">
      <w:pPr>
        <w:spacing w:before="100" w:beforeAutospacing="1" w:after="100" w:afterAutospacing="1" w:line="240" w:lineRule="auto"/>
        <w:rPr>
          <w:rFonts w:ascii="Georgia" w:hAnsi="Georgia"/>
          <w:b/>
          <w:sz w:val="20"/>
          <w:szCs w:val="20"/>
          <w:u w:val="single"/>
        </w:rPr>
      </w:pPr>
      <w:r>
        <w:rPr>
          <w:rFonts w:ascii="Georgia" w:hAnsi="Georgia"/>
          <w:sz w:val="20"/>
          <w:szCs w:val="20"/>
        </w:rPr>
        <w:t>Potilastietoja voidaan myös siirtää eri puolille maailmaa osana kansainvälistä lääketurvatietokantaamme (katso edellä).</w:t>
      </w:r>
    </w:p>
    <w:p w14:paraId="077A4D64" w14:textId="77777777" w:rsidR="006107FD" w:rsidRPr="00AC17E6" w:rsidRDefault="002233CD" w:rsidP="001F4CB8">
      <w:pPr>
        <w:spacing w:before="100" w:beforeAutospacing="1" w:after="100" w:afterAutospacing="1" w:line="240" w:lineRule="auto"/>
        <w:rPr>
          <w:rFonts w:ascii="Georgia" w:hAnsi="Georgia"/>
          <w:sz w:val="20"/>
          <w:szCs w:val="20"/>
        </w:rPr>
      </w:pPr>
      <w:r>
        <w:rPr>
          <w:rFonts w:ascii="Georgia" w:hAnsi="Georgia"/>
          <w:sz w:val="20"/>
          <w:szCs w:val="20"/>
        </w:rPr>
        <w:t xml:space="preserve">Tiedonsiirto voi sisältää tietojen siirtämistä oman maasi ulkopuolelle myös sellaisiin maihin, joissa henkilötietojen suojaaminen ei ole samalla tasolla kuin omassa maassasi tai Euroopassa noudatettava henkilötietosuojaa koskeva laki edellyttää. Teva kuitenkin varmistaa asiaankuuluvilla toimenpiteillä, että sinua koskevien tietojen suojaus on riittävä, jos tietoja siirretään kyseisiin maihin. Silloin kun tiedot ovat </w:t>
      </w:r>
      <w:proofErr w:type="spellStart"/>
      <w:r>
        <w:rPr>
          <w:rFonts w:ascii="Georgia" w:hAnsi="Georgia"/>
          <w:sz w:val="20"/>
          <w:szCs w:val="20"/>
        </w:rPr>
        <w:t>Tevan</w:t>
      </w:r>
      <w:proofErr w:type="spellEnd"/>
      <w:r>
        <w:rPr>
          <w:rFonts w:ascii="Georgia" w:hAnsi="Georgia"/>
          <w:sz w:val="20"/>
          <w:szCs w:val="20"/>
        </w:rPr>
        <w:t xml:space="preserve"> järjestelmissä, niiden suhteen noudatetaan aina tässä yksityisyyden suojaa koskevassa asiakirjassa kuvattuja turvatoimia, ja silloin kun tietoja käsitellään muiden toimijoiden järjestelmissä, Teva varmistaa sopimuksin, että myös kolmannet osapuolet noudattavat riittäviä turvatoimia.</w:t>
      </w:r>
    </w:p>
    <w:p w14:paraId="077A4D65" w14:textId="77777777" w:rsidR="006107FD" w:rsidRPr="00AC17E6" w:rsidRDefault="006107FD" w:rsidP="001F4CB8">
      <w:pPr>
        <w:spacing w:before="100" w:beforeAutospacing="1" w:after="100" w:afterAutospacing="1" w:line="240" w:lineRule="auto"/>
        <w:outlineLvl w:val="1"/>
        <w:rPr>
          <w:rFonts w:ascii="Georgia" w:hAnsi="Georgia"/>
          <w:b/>
          <w:bCs/>
          <w:sz w:val="24"/>
          <w:szCs w:val="20"/>
        </w:rPr>
      </w:pPr>
      <w:r>
        <w:rPr>
          <w:rFonts w:ascii="Georgia" w:hAnsi="Georgia"/>
          <w:b/>
          <w:bCs/>
          <w:sz w:val="24"/>
          <w:szCs w:val="20"/>
        </w:rPr>
        <w:t>Muutokset näihin yksityisyyden suojaa koskeviin käytäntöihin</w:t>
      </w:r>
    </w:p>
    <w:p w14:paraId="077A4D66" w14:textId="77777777" w:rsidR="006107FD" w:rsidRPr="00AC17E6" w:rsidRDefault="006107FD" w:rsidP="001F4CB8">
      <w:pPr>
        <w:spacing w:before="100" w:beforeAutospacing="1" w:after="100" w:afterAutospacing="1" w:line="240" w:lineRule="auto"/>
        <w:rPr>
          <w:rFonts w:ascii="Georgia" w:hAnsi="Georgia"/>
          <w:sz w:val="20"/>
          <w:szCs w:val="20"/>
        </w:rPr>
      </w:pPr>
      <w:r>
        <w:rPr>
          <w:rFonts w:ascii="Georgia" w:hAnsi="Georgia"/>
          <w:sz w:val="20"/>
          <w:szCs w:val="20"/>
        </w:rPr>
        <w:t>Jos päätämme muuttaa tämän asiakirjan sisältöä, kerromme muutoksista näkyvällä ilmoituksella verkkosivullamme.</w:t>
      </w:r>
    </w:p>
    <w:p w14:paraId="077A4D67" w14:textId="77777777" w:rsidR="006107FD" w:rsidRPr="00AC17E6" w:rsidRDefault="006107FD" w:rsidP="001F4CB8">
      <w:pPr>
        <w:spacing w:before="100" w:beforeAutospacing="1" w:after="100" w:afterAutospacing="1" w:line="240" w:lineRule="auto"/>
        <w:outlineLvl w:val="1"/>
        <w:rPr>
          <w:rFonts w:ascii="Georgia" w:hAnsi="Georgia"/>
          <w:b/>
          <w:bCs/>
          <w:sz w:val="24"/>
          <w:szCs w:val="20"/>
        </w:rPr>
      </w:pPr>
      <w:r>
        <w:rPr>
          <w:rFonts w:ascii="Georgia" w:hAnsi="Georgia"/>
          <w:b/>
          <w:bCs/>
          <w:sz w:val="24"/>
          <w:szCs w:val="20"/>
        </w:rPr>
        <w:t>Yhteystiedot</w:t>
      </w:r>
    </w:p>
    <w:p w14:paraId="077A4D68" w14:textId="163291F5" w:rsidR="00C26F53" w:rsidRDefault="002E3F05" w:rsidP="002233CD">
      <w:pPr>
        <w:spacing w:before="100" w:beforeAutospacing="1" w:after="100" w:afterAutospacing="1" w:line="240" w:lineRule="auto"/>
        <w:rPr>
          <w:rFonts w:ascii="Georgia" w:hAnsi="Georgia"/>
          <w:sz w:val="20"/>
          <w:szCs w:val="20"/>
        </w:rPr>
      </w:pPr>
      <w:r>
        <w:rPr>
          <w:rFonts w:ascii="Georgia" w:hAnsi="Georgia"/>
          <w:sz w:val="20"/>
          <w:szCs w:val="20"/>
        </w:rPr>
        <w:t>Sinua koskevat t</w:t>
      </w:r>
      <w:r w:rsidR="006107FD">
        <w:rPr>
          <w:rFonts w:ascii="Georgia" w:hAnsi="Georgia"/>
          <w:sz w:val="20"/>
          <w:szCs w:val="20"/>
        </w:rPr>
        <w:t>ie</w:t>
      </w:r>
      <w:r>
        <w:rPr>
          <w:rFonts w:ascii="Georgia" w:hAnsi="Georgia"/>
          <w:sz w:val="20"/>
          <w:szCs w:val="20"/>
        </w:rPr>
        <w:t>dot</w:t>
      </w:r>
      <w:r w:rsidR="006107FD">
        <w:rPr>
          <w:rFonts w:ascii="Georgia" w:hAnsi="Georgia"/>
          <w:sz w:val="20"/>
          <w:szCs w:val="20"/>
        </w:rPr>
        <w:t xml:space="preserve"> toimitetaan </w:t>
      </w:r>
      <w:proofErr w:type="spellStart"/>
      <w:r w:rsidR="006107FD">
        <w:rPr>
          <w:rFonts w:ascii="Georgia" w:hAnsi="Georgia"/>
          <w:sz w:val="20"/>
          <w:szCs w:val="20"/>
        </w:rPr>
        <w:t>Tevalle</w:t>
      </w:r>
      <w:proofErr w:type="spellEnd"/>
      <w:r w:rsidR="006107FD">
        <w:rPr>
          <w:rFonts w:ascii="Georgia" w:hAnsi="Georgia"/>
          <w:sz w:val="20"/>
          <w:szCs w:val="20"/>
        </w:rPr>
        <w:t xml:space="preserve">, ja niitä hallinnoidaan ja säilytetään Israelissa sijaitsevilla palvelimilla olevissa tietokannoissa. Palvelimet omistaa ja niitä ylläpitää Teva </w:t>
      </w:r>
      <w:proofErr w:type="spellStart"/>
      <w:r w:rsidR="006107FD">
        <w:rPr>
          <w:rFonts w:ascii="Georgia" w:hAnsi="Georgia"/>
          <w:sz w:val="20"/>
          <w:szCs w:val="20"/>
        </w:rPr>
        <w:t>Pharmaceutical</w:t>
      </w:r>
      <w:proofErr w:type="spellEnd"/>
      <w:r w:rsidR="006107FD">
        <w:rPr>
          <w:rFonts w:ascii="Georgia" w:hAnsi="Georgia"/>
          <w:sz w:val="20"/>
          <w:szCs w:val="20"/>
        </w:rPr>
        <w:t xml:space="preserve"> </w:t>
      </w:r>
      <w:proofErr w:type="spellStart"/>
      <w:r w:rsidR="006107FD">
        <w:rPr>
          <w:rFonts w:ascii="Georgia" w:hAnsi="Georgia"/>
          <w:sz w:val="20"/>
          <w:szCs w:val="20"/>
        </w:rPr>
        <w:t>Industries</w:t>
      </w:r>
      <w:proofErr w:type="spellEnd"/>
      <w:r w:rsidR="006107FD">
        <w:rPr>
          <w:rFonts w:ascii="Georgia" w:hAnsi="Georgia"/>
          <w:sz w:val="20"/>
          <w:szCs w:val="20"/>
        </w:rPr>
        <w:t xml:space="preserve"> Ltd., joka on israelilainen osakeyhtiö ja jonka päätoimipaikka on:</w:t>
      </w:r>
    </w:p>
    <w:p w14:paraId="077A4D69" w14:textId="77777777" w:rsidR="00BA53DA" w:rsidRPr="0049471E" w:rsidRDefault="00BA53DA" w:rsidP="00BA53DA">
      <w:pPr>
        <w:spacing w:before="100" w:beforeAutospacing="1" w:after="100" w:afterAutospacing="1" w:line="240" w:lineRule="auto"/>
        <w:contextualSpacing/>
        <w:rPr>
          <w:rFonts w:ascii="Georgia" w:hAnsi="Georgia"/>
          <w:sz w:val="20"/>
          <w:szCs w:val="20"/>
          <w:lang w:val="en-US"/>
        </w:rPr>
      </w:pPr>
      <w:r w:rsidRPr="0049471E">
        <w:rPr>
          <w:rFonts w:ascii="Georgia" w:hAnsi="Georgia"/>
          <w:sz w:val="20"/>
          <w:szCs w:val="20"/>
          <w:lang w:val="en-US"/>
        </w:rPr>
        <w:t>Teva Pharmaceutical Industries Ltd.</w:t>
      </w:r>
    </w:p>
    <w:p w14:paraId="077A4D6A" w14:textId="77777777" w:rsidR="00C26F53" w:rsidRPr="0049471E" w:rsidRDefault="00C26F53" w:rsidP="00BA53DA">
      <w:pPr>
        <w:spacing w:before="100" w:beforeAutospacing="1" w:after="100" w:afterAutospacing="1" w:line="240" w:lineRule="auto"/>
        <w:contextualSpacing/>
        <w:rPr>
          <w:rFonts w:ascii="Georgia" w:hAnsi="Georgia"/>
          <w:sz w:val="20"/>
          <w:szCs w:val="20"/>
          <w:lang w:val="en-US"/>
        </w:rPr>
      </w:pPr>
      <w:r w:rsidRPr="0049471E">
        <w:rPr>
          <w:rFonts w:ascii="Georgia" w:hAnsi="Georgia"/>
          <w:sz w:val="20"/>
          <w:szCs w:val="20"/>
          <w:lang w:val="en-US"/>
        </w:rPr>
        <w:t>5 Basel Street</w:t>
      </w:r>
    </w:p>
    <w:p w14:paraId="077A4D6B" w14:textId="77777777" w:rsidR="00C26F53" w:rsidRDefault="00C26F53" w:rsidP="002233CD">
      <w:pPr>
        <w:spacing w:before="100" w:beforeAutospacing="1" w:after="100" w:afterAutospacing="1" w:line="240" w:lineRule="auto"/>
        <w:contextualSpacing/>
        <w:rPr>
          <w:rFonts w:ascii="Georgia" w:hAnsi="Georgia"/>
          <w:sz w:val="20"/>
          <w:szCs w:val="20"/>
        </w:rPr>
      </w:pPr>
      <w:r>
        <w:rPr>
          <w:rFonts w:ascii="Georgia" w:hAnsi="Georgia"/>
          <w:sz w:val="20"/>
          <w:szCs w:val="20"/>
        </w:rPr>
        <w:t>PO Box 3190</w:t>
      </w:r>
    </w:p>
    <w:p w14:paraId="077A4D6C" w14:textId="77777777" w:rsidR="00C26F53" w:rsidRDefault="002233CD" w:rsidP="002233CD">
      <w:pPr>
        <w:spacing w:before="100" w:beforeAutospacing="1" w:after="100" w:afterAutospacing="1" w:line="240" w:lineRule="auto"/>
        <w:contextualSpacing/>
        <w:rPr>
          <w:rFonts w:ascii="Georgia" w:hAnsi="Georgia"/>
          <w:sz w:val="20"/>
          <w:szCs w:val="20"/>
        </w:rPr>
      </w:pPr>
      <w:proofErr w:type="spellStart"/>
      <w:r>
        <w:rPr>
          <w:rFonts w:ascii="Georgia" w:hAnsi="Georgia"/>
          <w:sz w:val="20"/>
          <w:szCs w:val="20"/>
        </w:rPr>
        <w:t>Petach</w:t>
      </w:r>
      <w:proofErr w:type="spellEnd"/>
      <w:r>
        <w:rPr>
          <w:rFonts w:ascii="Georgia" w:hAnsi="Georgia"/>
          <w:sz w:val="20"/>
          <w:szCs w:val="20"/>
        </w:rPr>
        <w:t xml:space="preserve"> </w:t>
      </w:r>
      <w:proofErr w:type="spellStart"/>
      <w:r>
        <w:rPr>
          <w:rFonts w:ascii="Georgia" w:hAnsi="Georgia"/>
          <w:sz w:val="20"/>
          <w:szCs w:val="20"/>
        </w:rPr>
        <w:t>Tikva</w:t>
      </w:r>
      <w:proofErr w:type="spellEnd"/>
      <w:r>
        <w:rPr>
          <w:rFonts w:ascii="Georgia" w:hAnsi="Georgia"/>
          <w:sz w:val="20"/>
          <w:szCs w:val="20"/>
        </w:rPr>
        <w:t xml:space="preserve"> 49131</w:t>
      </w:r>
    </w:p>
    <w:p w14:paraId="077A4D6D" w14:textId="77777777" w:rsidR="006107FD" w:rsidRDefault="00C26F53" w:rsidP="002233CD">
      <w:pPr>
        <w:spacing w:before="100" w:beforeAutospacing="1" w:after="100" w:afterAutospacing="1" w:line="240" w:lineRule="auto"/>
        <w:contextualSpacing/>
        <w:rPr>
          <w:rFonts w:ascii="Georgia" w:hAnsi="Georgia"/>
          <w:sz w:val="20"/>
          <w:szCs w:val="20"/>
        </w:rPr>
      </w:pPr>
      <w:r>
        <w:rPr>
          <w:rFonts w:ascii="Georgia" w:hAnsi="Georgia"/>
          <w:sz w:val="20"/>
          <w:szCs w:val="20"/>
        </w:rPr>
        <w:t>Israel</w:t>
      </w:r>
    </w:p>
    <w:p w14:paraId="077A4D6E" w14:textId="77777777" w:rsidR="00C26F53" w:rsidRPr="0049471E" w:rsidRDefault="00C26F53" w:rsidP="002233CD">
      <w:pPr>
        <w:spacing w:before="100" w:beforeAutospacing="1" w:after="100" w:afterAutospacing="1" w:line="240" w:lineRule="auto"/>
        <w:contextualSpacing/>
        <w:rPr>
          <w:rFonts w:ascii="Georgia" w:hAnsi="Georgia"/>
          <w:sz w:val="20"/>
          <w:szCs w:val="20"/>
        </w:rPr>
      </w:pPr>
    </w:p>
    <w:p w14:paraId="077A4D6F" w14:textId="472271CD" w:rsidR="006107FD" w:rsidRPr="00AC17E6" w:rsidRDefault="006107FD" w:rsidP="001F4CB8">
      <w:pPr>
        <w:spacing w:before="100" w:beforeAutospacing="1" w:after="100" w:afterAutospacing="1" w:line="240" w:lineRule="auto"/>
        <w:rPr>
          <w:rFonts w:ascii="Georgia" w:hAnsi="Georgia"/>
          <w:sz w:val="20"/>
          <w:szCs w:val="20"/>
        </w:rPr>
      </w:pPr>
      <w:bookmarkStart w:id="4" w:name="9"/>
      <w:bookmarkEnd w:id="4"/>
      <w:r>
        <w:rPr>
          <w:rFonts w:ascii="Georgia" w:hAnsi="Georgia"/>
          <w:sz w:val="20"/>
          <w:szCs w:val="20"/>
        </w:rPr>
        <w:t xml:space="preserve">Jos sinulla milloin tahansa on kysymyksiä tai huolenaiheita liittyen </w:t>
      </w:r>
      <w:proofErr w:type="spellStart"/>
      <w:r>
        <w:rPr>
          <w:rFonts w:ascii="Georgia" w:hAnsi="Georgia"/>
          <w:sz w:val="20"/>
          <w:szCs w:val="20"/>
        </w:rPr>
        <w:t>Tevan</w:t>
      </w:r>
      <w:proofErr w:type="spellEnd"/>
      <w:r>
        <w:rPr>
          <w:rFonts w:ascii="Georgia" w:hAnsi="Georgia"/>
          <w:sz w:val="20"/>
          <w:szCs w:val="20"/>
        </w:rPr>
        <w:t xml:space="preserve"> </w:t>
      </w:r>
      <w:r w:rsidRPr="00036B65">
        <w:rPr>
          <w:rFonts w:ascii="Georgia" w:hAnsi="Georgia"/>
          <w:sz w:val="20"/>
          <w:szCs w:val="20"/>
        </w:rPr>
        <w:t xml:space="preserve">yksityisyyden suojaa koskeviin käytäntöihin, voit lähettää sähköpostia osoitteella </w:t>
      </w:r>
      <w:hyperlink r:id="rId14" w:history="1">
        <w:r w:rsidR="00036B65" w:rsidRPr="00036B65">
          <w:rPr>
            <w:rStyle w:val="Hyperlink"/>
            <w:rFonts w:ascii="Georgia" w:hAnsi="Georgia"/>
            <w:sz w:val="20"/>
            <w:szCs w:val="20"/>
          </w:rPr>
          <w:t>safety.finland@tevaeu.</w:t>
        </w:r>
        <w:proofErr w:type="gramStart"/>
        <w:r w:rsidR="00036B65" w:rsidRPr="00036B65">
          <w:rPr>
            <w:rStyle w:val="Hyperlink"/>
            <w:rFonts w:ascii="Georgia" w:hAnsi="Georgia"/>
            <w:sz w:val="20"/>
            <w:szCs w:val="20"/>
          </w:rPr>
          <w:t>com</w:t>
        </w:r>
      </w:hyperlink>
      <w:r w:rsidR="00036B65">
        <w:rPr>
          <w:rStyle w:val="Hyperlink"/>
          <w:rFonts w:ascii="Georgia" w:hAnsi="Georgia"/>
          <w:sz w:val="20"/>
          <w:szCs w:val="20"/>
        </w:rPr>
        <w:t xml:space="preserve"> </w:t>
      </w:r>
      <w:r>
        <w:rPr>
          <w:rFonts w:ascii="Georgia" w:hAnsi="Georgia"/>
          <w:sz w:val="20"/>
          <w:szCs w:val="20"/>
        </w:rPr>
        <w:t>.</w:t>
      </w:r>
      <w:proofErr w:type="gramEnd"/>
      <w:r>
        <w:rPr>
          <w:rFonts w:ascii="Georgia" w:hAnsi="Georgia"/>
          <w:sz w:val="20"/>
          <w:szCs w:val="20"/>
        </w:rPr>
        <w:t xml:space="preserve"> Pyrimme parhaamme mukaan vastaamaan kysymykseesi pikaisesti tai ratkaisemaan ongelmasi.</w:t>
      </w:r>
    </w:p>
    <w:p w14:paraId="077A4D70" w14:textId="77777777" w:rsidR="002233CD" w:rsidRPr="00036B65" w:rsidRDefault="002233CD" w:rsidP="002233CD">
      <w:pPr>
        <w:spacing w:before="100" w:beforeAutospacing="1" w:after="100" w:afterAutospacing="1" w:line="240" w:lineRule="auto"/>
        <w:rPr>
          <w:rFonts w:ascii="Georgia" w:hAnsi="Georgia"/>
          <w:sz w:val="20"/>
          <w:szCs w:val="20"/>
        </w:rPr>
      </w:pPr>
    </w:p>
    <w:sectPr w:rsidR="002233CD" w:rsidRPr="00036B65" w:rsidSect="00033208">
      <w:footerReference w:type="even" r:id="rId15"/>
      <w:footerReference w:type="defaul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2144C" w14:textId="77777777" w:rsidR="00D833EE" w:rsidRDefault="00D833EE">
      <w:r>
        <w:separator/>
      </w:r>
    </w:p>
  </w:endnote>
  <w:endnote w:type="continuationSeparator" w:id="0">
    <w:p w14:paraId="7B85B057" w14:textId="77777777" w:rsidR="00D833EE" w:rsidRDefault="00D8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A4D75" w14:textId="77777777" w:rsidR="006107FD" w:rsidRPr="00E43CBE" w:rsidRDefault="00664396" w:rsidP="00906A72">
    <w:pPr>
      <w:pStyle w:val="Footer"/>
      <w:jc w:val="right"/>
      <w:rPr>
        <w:lang w:val="en-US"/>
      </w:rPr>
    </w:pPr>
    <w:r>
      <w:fldChar w:fldCharType="begin"/>
    </w:r>
    <w:r w:rsidRPr="00E43CBE">
      <w:rPr>
        <w:lang w:val="en-US"/>
      </w:rPr>
      <w:instrText xml:space="preserve"> DOCPROPERTY bbDocRef \* MERGEFORMAT </w:instrText>
    </w:r>
    <w:r>
      <w:fldChar w:fldCharType="separate"/>
    </w:r>
    <w:r w:rsidR="00D57F64" w:rsidRPr="00E43CBE">
      <w:rPr>
        <w:sz w:val="16"/>
        <w:lang w:val="en-US"/>
      </w:rPr>
      <w:t>TEVBV.0072 - General Data Privacy Advice\Documents\PV Matter\20593073.1</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A4D76" w14:textId="77777777" w:rsidR="006107FD" w:rsidRDefault="006107FD" w:rsidP="00906A72">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A4D77" w14:textId="77777777" w:rsidR="006107FD" w:rsidRPr="00E43CBE" w:rsidRDefault="00664396" w:rsidP="00906A72">
    <w:pPr>
      <w:pStyle w:val="Footer"/>
      <w:jc w:val="right"/>
      <w:rPr>
        <w:lang w:val="en-US"/>
      </w:rPr>
    </w:pPr>
    <w:r>
      <w:fldChar w:fldCharType="begin"/>
    </w:r>
    <w:r w:rsidRPr="00E43CBE">
      <w:rPr>
        <w:lang w:val="en-US"/>
      </w:rPr>
      <w:instrText xml:space="preserve"> DOCPROPERTY bbDocRef \* MERGEFORMAT </w:instrText>
    </w:r>
    <w:r>
      <w:fldChar w:fldCharType="separate"/>
    </w:r>
    <w:r w:rsidR="00D57F64" w:rsidRPr="00E43CBE">
      <w:rPr>
        <w:sz w:val="16"/>
        <w:lang w:val="en-US"/>
      </w:rPr>
      <w:t>TEVBV.0072 - General Data Privacy Advice\Documents\PV Matter\20593073.1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29739" w14:textId="77777777" w:rsidR="00D833EE" w:rsidRDefault="00D833EE">
      <w:r>
        <w:separator/>
      </w:r>
    </w:p>
  </w:footnote>
  <w:footnote w:type="continuationSeparator" w:id="0">
    <w:p w14:paraId="391A504F" w14:textId="77777777" w:rsidR="00D833EE" w:rsidRDefault="00D83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B5B49"/>
    <w:multiLevelType w:val="multilevel"/>
    <w:tmpl w:val="7D76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82944"/>
    <w:multiLevelType w:val="multilevel"/>
    <w:tmpl w:val="C270B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472F46"/>
    <w:multiLevelType w:val="hybridMultilevel"/>
    <w:tmpl w:val="75F49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A11796"/>
    <w:multiLevelType w:val="hybridMultilevel"/>
    <w:tmpl w:val="2EC23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D558E0"/>
    <w:multiLevelType w:val="multilevel"/>
    <w:tmpl w:val="8554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C51492"/>
    <w:multiLevelType w:val="hybridMultilevel"/>
    <w:tmpl w:val="B21A3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5B00F5"/>
    <w:multiLevelType w:val="multilevel"/>
    <w:tmpl w:val="0934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952921"/>
    <w:multiLevelType w:val="multilevel"/>
    <w:tmpl w:val="1D48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965AEE"/>
    <w:multiLevelType w:val="hybridMultilevel"/>
    <w:tmpl w:val="E4366A5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61D61709"/>
    <w:multiLevelType w:val="hybridMultilevel"/>
    <w:tmpl w:val="85F2318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64F555AC"/>
    <w:multiLevelType w:val="hybridMultilevel"/>
    <w:tmpl w:val="5F7459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71EC48B2"/>
    <w:multiLevelType w:val="multilevel"/>
    <w:tmpl w:val="0C92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F009F8"/>
    <w:multiLevelType w:val="hybridMultilevel"/>
    <w:tmpl w:val="C55613E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7ACE0902"/>
    <w:multiLevelType w:val="multilevel"/>
    <w:tmpl w:val="909C4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88336F"/>
    <w:multiLevelType w:val="hybridMultilevel"/>
    <w:tmpl w:val="7B389DC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7FAA6639"/>
    <w:multiLevelType w:val="hybridMultilevel"/>
    <w:tmpl w:val="1F94CAA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13"/>
  </w:num>
  <w:num w:numId="4">
    <w:abstractNumId w:val="1"/>
  </w:num>
  <w:num w:numId="5">
    <w:abstractNumId w:val="11"/>
  </w:num>
  <w:num w:numId="6">
    <w:abstractNumId w:val="0"/>
  </w:num>
  <w:num w:numId="7">
    <w:abstractNumId w:val="7"/>
  </w:num>
  <w:num w:numId="8">
    <w:abstractNumId w:val="14"/>
  </w:num>
  <w:num w:numId="9">
    <w:abstractNumId w:val="2"/>
  </w:num>
  <w:num w:numId="10">
    <w:abstractNumId w:val="3"/>
  </w:num>
  <w:num w:numId="11">
    <w:abstractNumId w:val="5"/>
  </w:num>
  <w:num w:numId="12">
    <w:abstractNumId w:val="12"/>
  </w:num>
  <w:num w:numId="13">
    <w:abstractNumId w:val="15"/>
  </w:num>
  <w:num w:numId="14">
    <w:abstractNumId w:val="10"/>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B8"/>
    <w:rsid w:val="00011BFA"/>
    <w:rsid w:val="00020C71"/>
    <w:rsid w:val="00033208"/>
    <w:rsid w:val="00036B65"/>
    <w:rsid w:val="00047242"/>
    <w:rsid w:val="000506F9"/>
    <w:rsid w:val="000519FC"/>
    <w:rsid w:val="00056F16"/>
    <w:rsid w:val="0006476A"/>
    <w:rsid w:val="00065512"/>
    <w:rsid w:val="0007749B"/>
    <w:rsid w:val="00080118"/>
    <w:rsid w:val="00087F81"/>
    <w:rsid w:val="000C0AD4"/>
    <w:rsid w:val="00112F14"/>
    <w:rsid w:val="00122692"/>
    <w:rsid w:val="00126417"/>
    <w:rsid w:val="001300BF"/>
    <w:rsid w:val="00132BED"/>
    <w:rsid w:val="00134301"/>
    <w:rsid w:val="00151C10"/>
    <w:rsid w:val="0016517D"/>
    <w:rsid w:val="001750BE"/>
    <w:rsid w:val="00177506"/>
    <w:rsid w:val="00183049"/>
    <w:rsid w:val="00192BB4"/>
    <w:rsid w:val="00195C2F"/>
    <w:rsid w:val="001B23FC"/>
    <w:rsid w:val="001D4CDD"/>
    <w:rsid w:val="001E0638"/>
    <w:rsid w:val="001E40CB"/>
    <w:rsid w:val="001E6C2E"/>
    <w:rsid w:val="001F2532"/>
    <w:rsid w:val="001F4CB8"/>
    <w:rsid w:val="002114AC"/>
    <w:rsid w:val="00220BAD"/>
    <w:rsid w:val="002233CD"/>
    <w:rsid w:val="0024203F"/>
    <w:rsid w:val="00242BFD"/>
    <w:rsid w:val="00243816"/>
    <w:rsid w:val="002440D9"/>
    <w:rsid w:val="002506A6"/>
    <w:rsid w:val="002735DC"/>
    <w:rsid w:val="0028043E"/>
    <w:rsid w:val="00296459"/>
    <w:rsid w:val="002A2739"/>
    <w:rsid w:val="002B1B1E"/>
    <w:rsid w:val="002D04BB"/>
    <w:rsid w:val="002E0E0B"/>
    <w:rsid w:val="002E2B11"/>
    <w:rsid w:val="002E39C1"/>
    <w:rsid w:val="002E3F05"/>
    <w:rsid w:val="002E5359"/>
    <w:rsid w:val="002F7E6E"/>
    <w:rsid w:val="00306E13"/>
    <w:rsid w:val="00324BC9"/>
    <w:rsid w:val="00340E74"/>
    <w:rsid w:val="0034257B"/>
    <w:rsid w:val="003715A3"/>
    <w:rsid w:val="003874EE"/>
    <w:rsid w:val="003905C4"/>
    <w:rsid w:val="00392B4E"/>
    <w:rsid w:val="003A2A76"/>
    <w:rsid w:val="003A2EB8"/>
    <w:rsid w:val="003B267D"/>
    <w:rsid w:val="003C4F04"/>
    <w:rsid w:val="003D2677"/>
    <w:rsid w:val="003F7BFC"/>
    <w:rsid w:val="004019AE"/>
    <w:rsid w:val="004027FF"/>
    <w:rsid w:val="00411CF4"/>
    <w:rsid w:val="004144C0"/>
    <w:rsid w:val="00422CEC"/>
    <w:rsid w:val="004241EB"/>
    <w:rsid w:val="00424B7B"/>
    <w:rsid w:val="004279DA"/>
    <w:rsid w:val="00461E8D"/>
    <w:rsid w:val="0046517B"/>
    <w:rsid w:val="004908E5"/>
    <w:rsid w:val="0049471E"/>
    <w:rsid w:val="004C7B06"/>
    <w:rsid w:val="004D32F3"/>
    <w:rsid w:val="004E6E01"/>
    <w:rsid w:val="004F2DEF"/>
    <w:rsid w:val="00503387"/>
    <w:rsid w:val="0051505A"/>
    <w:rsid w:val="0052531E"/>
    <w:rsid w:val="005408D3"/>
    <w:rsid w:val="00550A85"/>
    <w:rsid w:val="00584BD1"/>
    <w:rsid w:val="005B39CA"/>
    <w:rsid w:val="005D3ED3"/>
    <w:rsid w:val="005E15CA"/>
    <w:rsid w:val="005F31F6"/>
    <w:rsid w:val="005F7FF1"/>
    <w:rsid w:val="006107FD"/>
    <w:rsid w:val="006335F8"/>
    <w:rsid w:val="00634233"/>
    <w:rsid w:val="00641981"/>
    <w:rsid w:val="00643307"/>
    <w:rsid w:val="006464C5"/>
    <w:rsid w:val="00655A75"/>
    <w:rsid w:val="00664396"/>
    <w:rsid w:val="00667F45"/>
    <w:rsid w:val="00677DDB"/>
    <w:rsid w:val="00683833"/>
    <w:rsid w:val="006920B6"/>
    <w:rsid w:val="006B3291"/>
    <w:rsid w:val="006C76F7"/>
    <w:rsid w:val="006C7AD1"/>
    <w:rsid w:val="006D1D84"/>
    <w:rsid w:val="006D5973"/>
    <w:rsid w:val="006E5827"/>
    <w:rsid w:val="006F7424"/>
    <w:rsid w:val="007055C7"/>
    <w:rsid w:val="00715A31"/>
    <w:rsid w:val="00732D73"/>
    <w:rsid w:val="007354D9"/>
    <w:rsid w:val="00782136"/>
    <w:rsid w:val="007C3D8A"/>
    <w:rsid w:val="007D635F"/>
    <w:rsid w:val="007D6577"/>
    <w:rsid w:val="00823294"/>
    <w:rsid w:val="00823475"/>
    <w:rsid w:val="00836CE7"/>
    <w:rsid w:val="008471DC"/>
    <w:rsid w:val="00852E7E"/>
    <w:rsid w:val="00870814"/>
    <w:rsid w:val="008820B6"/>
    <w:rsid w:val="00891624"/>
    <w:rsid w:val="008B1E93"/>
    <w:rsid w:val="008D140F"/>
    <w:rsid w:val="008E62CA"/>
    <w:rsid w:val="008E686E"/>
    <w:rsid w:val="008F7437"/>
    <w:rsid w:val="008F7487"/>
    <w:rsid w:val="00906A72"/>
    <w:rsid w:val="009123A1"/>
    <w:rsid w:val="0093288E"/>
    <w:rsid w:val="00941692"/>
    <w:rsid w:val="00945DD4"/>
    <w:rsid w:val="00951974"/>
    <w:rsid w:val="00953BF6"/>
    <w:rsid w:val="0098009D"/>
    <w:rsid w:val="009A2E18"/>
    <w:rsid w:val="009B530E"/>
    <w:rsid w:val="009D0900"/>
    <w:rsid w:val="009E7CD8"/>
    <w:rsid w:val="009F0B4F"/>
    <w:rsid w:val="009F344C"/>
    <w:rsid w:val="009F5013"/>
    <w:rsid w:val="009F51BF"/>
    <w:rsid w:val="00A02EAA"/>
    <w:rsid w:val="00A61F97"/>
    <w:rsid w:val="00A854E0"/>
    <w:rsid w:val="00A86FCB"/>
    <w:rsid w:val="00AB6959"/>
    <w:rsid w:val="00AC17E6"/>
    <w:rsid w:val="00AD0616"/>
    <w:rsid w:val="00AD437D"/>
    <w:rsid w:val="00AD7BD2"/>
    <w:rsid w:val="00AF2E9F"/>
    <w:rsid w:val="00AF440A"/>
    <w:rsid w:val="00B03B04"/>
    <w:rsid w:val="00B06A85"/>
    <w:rsid w:val="00B42250"/>
    <w:rsid w:val="00B540E1"/>
    <w:rsid w:val="00B54A7E"/>
    <w:rsid w:val="00B608E9"/>
    <w:rsid w:val="00B64E79"/>
    <w:rsid w:val="00B709DB"/>
    <w:rsid w:val="00B77BFC"/>
    <w:rsid w:val="00B80308"/>
    <w:rsid w:val="00B81F37"/>
    <w:rsid w:val="00B90C37"/>
    <w:rsid w:val="00BA53DA"/>
    <w:rsid w:val="00BA5A8F"/>
    <w:rsid w:val="00BA7E42"/>
    <w:rsid w:val="00BC7242"/>
    <w:rsid w:val="00BD269F"/>
    <w:rsid w:val="00BD63CA"/>
    <w:rsid w:val="00BF1746"/>
    <w:rsid w:val="00BF2281"/>
    <w:rsid w:val="00BF45FF"/>
    <w:rsid w:val="00C000B7"/>
    <w:rsid w:val="00C01ED2"/>
    <w:rsid w:val="00C10349"/>
    <w:rsid w:val="00C111C8"/>
    <w:rsid w:val="00C15B8F"/>
    <w:rsid w:val="00C23972"/>
    <w:rsid w:val="00C26F53"/>
    <w:rsid w:val="00C37C31"/>
    <w:rsid w:val="00C40658"/>
    <w:rsid w:val="00C506BB"/>
    <w:rsid w:val="00C51E0A"/>
    <w:rsid w:val="00C576C2"/>
    <w:rsid w:val="00C6353D"/>
    <w:rsid w:val="00C63F45"/>
    <w:rsid w:val="00C723F3"/>
    <w:rsid w:val="00C7783F"/>
    <w:rsid w:val="00C80B88"/>
    <w:rsid w:val="00C81729"/>
    <w:rsid w:val="00C85E3F"/>
    <w:rsid w:val="00C91A50"/>
    <w:rsid w:val="00CB29AB"/>
    <w:rsid w:val="00CC3ABE"/>
    <w:rsid w:val="00CC5318"/>
    <w:rsid w:val="00CC6E72"/>
    <w:rsid w:val="00CE1494"/>
    <w:rsid w:val="00CE3254"/>
    <w:rsid w:val="00CF3331"/>
    <w:rsid w:val="00CF611F"/>
    <w:rsid w:val="00D401B1"/>
    <w:rsid w:val="00D57F64"/>
    <w:rsid w:val="00D74E1A"/>
    <w:rsid w:val="00D75716"/>
    <w:rsid w:val="00D833EE"/>
    <w:rsid w:val="00D94898"/>
    <w:rsid w:val="00D9704B"/>
    <w:rsid w:val="00DB4D3F"/>
    <w:rsid w:val="00DC7B39"/>
    <w:rsid w:val="00DC7E4B"/>
    <w:rsid w:val="00DD0B86"/>
    <w:rsid w:val="00DD4D02"/>
    <w:rsid w:val="00E05F6E"/>
    <w:rsid w:val="00E43CBE"/>
    <w:rsid w:val="00E464AC"/>
    <w:rsid w:val="00E61AC1"/>
    <w:rsid w:val="00E87DBB"/>
    <w:rsid w:val="00EB7F34"/>
    <w:rsid w:val="00ED19B2"/>
    <w:rsid w:val="00ED32A5"/>
    <w:rsid w:val="00ED6C24"/>
    <w:rsid w:val="00ED7692"/>
    <w:rsid w:val="00F02A46"/>
    <w:rsid w:val="00F053DE"/>
    <w:rsid w:val="00F10642"/>
    <w:rsid w:val="00F11A9A"/>
    <w:rsid w:val="00F27079"/>
    <w:rsid w:val="00F31996"/>
    <w:rsid w:val="00F335F8"/>
    <w:rsid w:val="00F37FBE"/>
    <w:rsid w:val="00F4416A"/>
    <w:rsid w:val="00F543FF"/>
    <w:rsid w:val="00F546AD"/>
    <w:rsid w:val="00F61AA0"/>
    <w:rsid w:val="00F707DF"/>
    <w:rsid w:val="00FE76AC"/>
  </w:rsids>
  <m:mathPr>
    <m:mathFont m:val="Cambria Math"/>
    <m:brkBin m:val="before"/>
    <m:brkBinSub m:val="--"/>
    <m:smallFrac m:val="0"/>
    <m:dispDef/>
    <m:lMargin m:val="0"/>
    <m:rMargin m:val="0"/>
    <m:defJc m:val="centerGroup"/>
    <m:wrapIndent m:val="1440"/>
    <m:intLim m:val="subSup"/>
    <m:naryLim m:val="undOvr"/>
  </m:mathPr>
  <w:attachedSchema w:val="schemas-workshare-com/workshare"/>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7A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fi-FI"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208"/>
    <w:rPr>
      <w:lang w:eastAsia="en-US"/>
    </w:rPr>
  </w:style>
  <w:style w:type="paragraph" w:styleId="Heading2">
    <w:name w:val="heading 2"/>
    <w:basedOn w:val="Normal"/>
    <w:link w:val="Heading2Char"/>
    <w:uiPriority w:val="99"/>
    <w:qFormat/>
    <w:rsid w:val="001F4CB8"/>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9"/>
    <w:qFormat/>
    <w:rsid w:val="00F37FBE"/>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F4CB8"/>
    <w:rPr>
      <w:rFonts w:ascii="Times New Roman" w:hAnsi="Times New Roman" w:cs="Times New Roman"/>
      <w:b/>
      <w:bCs/>
      <w:sz w:val="36"/>
      <w:szCs w:val="36"/>
    </w:rPr>
  </w:style>
  <w:style w:type="character" w:customStyle="1" w:styleId="Heading3Char">
    <w:name w:val="Heading 3 Char"/>
    <w:basedOn w:val="DefaultParagraphFont"/>
    <w:link w:val="Heading3"/>
    <w:uiPriority w:val="99"/>
    <w:semiHidden/>
    <w:locked/>
    <w:rsid w:val="00F37FBE"/>
    <w:rPr>
      <w:rFonts w:ascii="Cambria" w:hAnsi="Cambria" w:cs="Times New Roman"/>
      <w:b/>
      <w:bCs/>
      <w:color w:val="4F81BD"/>
    </w:rPr>
  </w:style>
  <w:style w:type="paragraph" w:styleId="BalloonText">
    <w:name w:val="Balloon Text"/>
    <w:basedOn w:val="Normal"/>
    <w:link w:val="BalloonTextChar"/>
    <w:uiPriority w:val="99"/>
    <w:semiHidden/>
    <w:rsid w:val="001F4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4CB8"/>
    <w:rPr>
      <w:rFonts w:ascii="Tahoma" w:hAnsi="Tahoma" w:cs="Tahoma"/>
      <w:sz w:val="16"/>
      <w:szCs w:val="16"/>
    </w:rPr>
  </w:style>
  <w:style w:type="paragraph" w:customStyle="1" w:styleId="fnt4">
    <w:name w:val="fnt4"/>
    <w:basedOn w:val="Normal"/>
    <w:uiPriority w:val="99"/>
    <w:rsid w:val="001F4CB8"/>
    <w:pPr>
      <w:spacing w:before="100" w:beforeAutospacing="1" w:after="100" w:afterAutospacing="1" w:line="240" w:lineRule="auto"/>
    </w:pPr>
    <w:rPr>
      <w:rFonts w:ascii="Times New Roman" w:hAnsi="Times New Roman"/>
      <w:sz w:val="20"/>
      <w:szCs w:val="20"/>
    </w:rPr>
  </w:style>
  <w:style w:type="character" w:styleId="Hyperlink">
    <w:name w:val="Hyperlink"/>
    <w:basedOn w:val="DefaultParagraphFont"/>
    <w:uiPriority w:val="99"/>
    <w:rsid w:val="001F4CB8"/>
    <w:rPr>
      <w:rFonts w:cs="Times New Roman"/>
      <w:color w:val="0000FF"/>
      <w:u w:val="single"/>
    </w:rPr>
  </w:style>
  <w:style w:type="character" w:styleId="Emphasis">
    <w:name w:val="Emphasis"/>
    <w:basedOn w:val="DefaultParagraphFont"/>
    <w:uiPriority w:val="99"/>
    <w:qFormat/>
    <w:rsid w:val="001F4CB8"/>
    <w:rPr>
      <w:rFonts w:cs="Times New Roman"/>
      <w:i/>
      <w:iCs/>
    </w:rPr>
  </w:style>
  <w:style w:type="character" w:styleId="Strong">
    <w:name w:val="Strong"/>
    <w:basedOn w:val="DefaultParagraphFont"/>
    <w:uiPriority w:val="99"/>
    <w:qFormat/>
    <w:rsid w:val="001F4CB8"/>
    <w:rPr>
      <w:rFonts w:cs="Times New Roman"/>
      <w:b/>
      <w:bCs/>
    </w:rPr>
  </w:style>
  <w:style w:type="character" w:styleId="CommentReference">
    <w:name w:val="annotation reference"/>
    <w:basedOn w:val="DefaultParagraphFont"/>
    <w:uiPriority w:val="99"/>
    <w:semiHidden/>
    <w:rsid w:val="006920B6"/>
    <w:rPr>
      <w:rFonts w:cs="Times New Roman"/>
      <w:sz w:val="16"/>
      <w:szCs w:val="16"/>
    </w:rPr>
  </w:style>
  <w:style w:type="paragraph" w:styleId="CommentText">
    <w:name w:val="annotation text"/>
    <w:basedOn w:val="Normal"/>
    <w:link w:val="CommentTextChar"/>
    <w:uiPriority w:val="99"/>
    <w:semiHidden/>
    <w:rsid w:val="006920B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920B6"/>
    <w:rPr>
      <w:rFonts w:cs="Times New Roman"/>
      <w:sz w:val="20"/>
      <w:szCs w:val="20"/>
    </w:rPr>
  </w:style>
  <w:style w:type="paragraph" w:styleId="CommentSubject">
    <w:name w:val="annotation subject"/>
    <w:basedOn w:val="CommentText"/>
    <w:next w:val="CommentText"/>
    <w:link w:val="CommentSubjectChar"/>
    <w:uiPriority w:val="99"/>
    <w:semiHidden/>
    <w:rsid w:val="006920B6"/>
    <w:rPr>
      <w:b/>
      <w:bCs/>
    </w:rPr>
  </w:style>
  <w:style w:type="character" w:customStyle="1" w:styleId="CommentSubjectChar">
    <w:name w:val="Comment Subject Char"/>
    <w:basedOn w:val="CommentTextChar"/>
    <w:link w:val="CommentSubject"/>
    <w:uiPriority w:val="99"/>
    <w:semiHidden/>
    <w:locked/>
    <w:rsid w:val="006920B6"/>
    <w:rPr>
      <w:rFonts w:cs="Times New Roman"/>
      <w:b/>
      <w:bCs/>
      <w:sz w:val="20"/>
      <w:szCs w:val="20"/>
    </w:rPr>
  </w:style>
  <w:style w:type="paragraph" w:styleId="NormalWeb">
    <w:name w:val="Normal (Web)"/>
    <w:basedOn w:val="Normal"/>
    <w:uiPriority w:val="99"/>
    <w:rsid w:val="00F37FBE"/>
    <w:pPr>
      <w:spacing w:before="100" w:beforeAutospacing="1" w:after="100" w:afterAutospacing="1" w:line="240" w:lineRule="auto"/>
    </w:pPr>
    <w:rPr>
      <w:rFonts w:ascii="Times New Roman" w:hAnsi="Times New Roman"/>
      <w:sz w:val="20"/>
      <w:szCs w:val="20"/>
    </w:rPr>
  </w:style>
  <w:style w:type="character" w:styleId="PlaceholderText">
    <w:name w:val="Placeholder Text"/>
    <w:basedOn w:val="DefaultParagraphFont"/>
    <w:uiPriority w:val="99"/>
    <w:semiHidden/>
    <w:rsid w:val="005F31F6"/>
    <w:rPr>
      <w:rFonts w:cs="Times New Roman"/>
      <w:color w:val="808080"/>
    </w:rPr>
  </w:style>
  <w:style w:type="paragraph" w:styleId="Header">
    <w:name w:val="header"/>
    <w:basedOn w:val="Normal"/>
    <w:link w:val="HeaderChar"/>
    <w:uiPriority w:val="99"/>
    <w:rsid w:val="004F2DEF"/>
    <w:pPr>
      <w:tabs>
        <w:tab w:val="center" w:pos="4153"/>
        <w:tab w:val="right" w:pos="8306"/>
      </w:tabs>
    </w:pPr>
  </w:style>
  <w:style w:type="character" w:customStyle="1" w:styleId="HeaderChar">
    <w:name w:val="Header Char"/>
    <w:basedOn w:val="DefaultParagraphFont"/>
    <w:link w:val="Header"/>
    <w:uiPriority w:val="99"/>
    <w:semiHidden/>
    <w:locked/>
    <w:rsid w:val="002506A6"/>
    <w:rPr>
      <w:rFonts w:cs="Times New Roman"/>
      <w:lang w:val="fi-FI" w:eastAsia="en-US"/>
    </w:rPr>
  </w:style>
  <w:style w:type="paragraph" w:styleId="Footer">
    <w:name w:val="footer"/>
    <w:basedOn w:val="Normal"/>
    <w:link w:val="FooterChar"/>
    <w:uiPriority w:val="99"/>
    <w:rsid w:val="004F2DEF"/>
    <w:pPr>
      <w:tabs>
        <w:tab w:val="center" w:pos="4153"/>
        <w:tab w:val="right" w:pos="8306"/>
      </w:tabs>
    </w:pPr>
  </w:style>
  <w:style w:type="character" w:customStyle="1" w:styleId="FooterChar">
    <w:name w:val="Footer Char"/>
    <w:basedOn w:val="DefaultParagraphFont"/>
    <w:link w:val="Footer"/>
    <w:uiPriority w:val="99"/>
    <w:semiHidden/>
    <w:locked/>
    <w:rsid w:val="002506A6"/>
    <w:rPr>
      <w:rFonts w:cs="Times New Roman"/>
      <w:lang w:val="fi-FI" w:eastAsia="en-US"/>
    </w:rPr>
  </w:style>
  <w:style w:type="table" w:styleId="TableGrid">
    <w:name w:val="Table Grid"/>
    <w:basedOn w:val="TableNormal"/>
    <w:uiPriority w:val="99"/>
    <w:locked/>
    <w:rsid w:val="00B90C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F05"/>
    <w:pPr>
      <w:spacing w:after="0" w:line="240" w:lineRule="auto"/>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fi-FI"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208"/>
    <w:rPr>
      <w:lang w:eastAsia="en-US"/>
    </w:rPr>
  </w:style>
  <w:style w:type="paragraph" w:styleId="Heading2">
    <w:name w:val="heading 2"/>
    <w:basedOn w:val="Normal"/>
    <w:link w:val="Heading2Char"/>
    <w:uiPriority w:val="99"/>
    <w:qFormat/>
    <w:rsid w:val="001F4CB8"/>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9"/>
    <w:qFormat/>
    <w:rsid w:val="00F37FBE"/>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F4CB8"/>
    <w:rPr>
      <w:rFonts w:ascii="Times New Roman" w:hAnsi="Times New Roman" w:cs="Times New Roman"/>
      <w:b/>
      <w:bCs/>
      <w:sz w:val="36"/>
      <w:szCs w:val="36"/>
    </w:rPr>
  </w:style>
  <w:style w:type="character" w:customStyle="1" w:styleId="Heading3Char">
    <w:name w:val="Heading 3 Char"/>
    <w:basedOn w:val="DefaultParagraphFont"/>
    <w:link w:val="Heading3"/>
    <w:uiPriority w:val="99"/>
    <w:semiHidden/>
    <w:locked/>
    <w:rsid w:val="00F37FBE"/>
    <w:rPr>
      <w:rFonts w:ascii="Cambria" w:hAnsi="Cambria" w:cs="Times New Roman"/>
      <w:b/>
      <w:bCs/>
      <w:color w:val="4F81BD"/>
    </w:rPr>
  </w:style>
  <w:style w:type="paragraph" w:styleId="BalloonText">
    <w:name w:val="Balloon Text"/>
    <w:basedOn w:val="Normal"/>
    <w:link w:val="BalloonTextChar"/>
    <w:uiPriority w:val="99"/>
    <w:semiHidden/>
    <w:rsid w:val="001F4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4CB8"/>
    <w:rPr>
      <w:rFonts w:ascii="Tahoma" w:hAnsi="Tahoma" w:cs="Tahoma"/>
      <w:sz w:val="16"/>
      <w:szCs w:val="16"/>
    </w:rPr>
  </w:style>
  <w:style w:type="paragraph" w:customStyle="1" w:styleId="fnt4">
    <w:name w:val="fnt4"/>
    <w:basedOn w:val="Normal"/>
    <w:uiPriority w:val="99"/>
    <w:rsid w:val="001F4CB8"/>
    <w:pPr>
      <w:spacing w:before="100" w:beforeAutospacing="1" w:after="100" w:afterAutospacing="1" w:line="240" w:lineRule="auto"/>
    </w:pPr>
    <w:rPr>
      <w:rFonts w:ascii="Times New Roman" w:hAnsi="Times New Roman"/>
      <w:sz w:val="20"/>
      <w:szCs w:val="20"/>
    </w:rPr>
  </w:style>
  <w:style w:type="character" w:styleId="Hyperlink">
    <w:name w:val="Hyperlink"/>
    <w:basedOn w:val="DefaultParagraphFont"/>
    <w:uiPriority w:val="99"/>
    <w:rsid w:val="001F4CB8"/>
    <w:rPr>
      <w:rFonts w:cs="Times New Roman"/>
      <w:color w:val="0000FF"/>
      <w:u w:val="single"/>
    </w:rPr>
  </w:style>
  <w:style w:type="character" w:styleId="Emphasis">
    <w:name w:val="Emphasis"/>
    <w:basedOn w:val="DefaultParagraphFont"/>
    <w:uiPriority w:val="99"/>
    <w:qFormat/>
    <w:rsid w:val="001F4CB8"/>
    <w:rPr>
      <w:rFonts w:cs="Times New Roman"/>
      <w:i/>
      <w:iCs/>
    </w:rPr>
  </w:style>
  <w:style w:type="character" w:styleId="Strong">
    <w:name w:val="Strong"/>
    <w:basedOn w:val="DefaultParagraphFont"/>
    <w:uiPriority w:val="99"/>
    <w:qFormat/>
    <w:rsid w:val="001F4CB8"/>
    <w:rPr>
      <w:rFonts w:cs="Times New Roman"/>
      <w:b/>
      <w:bCs/>
    </w:rPr>
  </w:style>
  <w:style w:type="character" w:styleId="CommentReference">
    <w:name w:val="annotation reference"/>
    <w:basedOn w:val="DefaultParagraphFont"/>
    <w:uiPriority w:val="99"/>
    <w:semiHidden/>
    <w:rsid w:val="006920B6"/>
    <w:rPr>
      <w:rFonts w:cs="Times New Roman"/>
      <w:sz w:val="16"/>
      <w:szCs w:val="16"/>
    </w:rPr>
  </w:style>
  <w:style w:type="paragraph" w:styleId="CommentText">
    <w:name w:val="annotation text"/>
    <w:basedOn w:val="Normal"/>
    <w:link w:val="CommentTextChar"/>
    <w:uiPriority w:val="99"/>
    <w:semiHidden/>
    <w:rsid w:val="006920B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920B6"/>
    <w:rPr>
      <w:rFonts w:cs="Times New Roman"/>
      <w:sz w:val="20"/>
      <w:szCs w:val="20"/>
    </w:rPr>
  </w:style>
  <w:style w:type="paragraph" w:styleId="CommentSubject">
    <w:name w:val="annotation subject"/>
    <w:basedOn w:val="CommentText"/>
    <w:next w:val="CommentText"/>
    <w:link w:val="CommentSubjectChar"/>
    <w:uiPriority w:val="99"/>
    <w:semiHidden/>
    <w:rsid w:val="006920B6"/>
    <w:rPr>
      <w:b/>
      <w:bCs/>
    </w:rPr>
  </w:style>
  <w:style w:type="character" w:customStyle="1" w:styleId="CommentSubjectChar">
    <w:name w:val="Comment Subject Char"/>
    <w:basedOn w:val="CommentTextChar"/>
    <w:link w:val="CommentSubject"/>
    <w:uiPriority w:val="99"/>
    <w:semiHidden/>
    <w:locked/>
    <w:rsid w:val="006920B6"/>
    <w:rPr>
      <w:rFonts w:cs="Times New Roman"/>
      <w:b/>
      <w:bCs/>
      <w:sz w:val="20"/>
      <w:szCs w:val="20"/>
    </w:rPr>
  </w:style>
  <w:style w:type="paragraph" w:styleId="NormalWeb">
    <w:name w:val="Normal (Web)"/>
    <w:basedOn w:val="Normal"/>
    <w:uiPriority w:val="99"/>
    <w:rsid w:val="00F37FBE"/>
    <w:pPr>
      <w:spacing w:before="100" w:beforeAutospacing="1" w:after="100" w:afterAutospacing="1" w:line="240" w:lineRule="auto"/>
    </w:pPr>
    <w:rPr>
      <w:rFonts w:ascii="Times New Roman" w:hAnsi="Times New Roman"/>
      <w:sz w:val="20"/>
      <w:szCs w:val="20"/>
    </w:rPr>
  </w:style>
  <w:style w:type="character" w:styleId="PlaceholderText">
    <w:name w:val="Placeholder Text"/>
    <w:basedOn w:val="DefaultParagraphFont"/>
    <w:uiPriority w:val="99"/>
    <w:semiHidden/>
    <w:rsid w:val="005F31F6"/>
    <w:rPr>
      <w:rFonts w:cs="Times New Roman"/>
      <w:color w:val="808080"/>
    </w:rPr>
  </w:style>
  <w:style w:type="paragraph" w:styleId="Header">
    <w:name w:val="header"/>
    <w:basedOn w:val="Normal"/>
    <w:link w:val="HeaderChar"/>
    <w:uiPriority w:val="99"/>
    <w:rsid w:val="004F2DEF"/>
    <w:pPr>
      <w:tabs>
        <w:tab w:val="center" w:pos="4153"/>
        <w:tab w:val="right" w:pos="8306"/>
      </w:tabs>
    </w:pPr>
  </w:style>
  <w:style w:type="character" w:customStyle="1" w:styleId="HeaderChar">
    <w:name w:val="Header Char"/>
    <w:basedOn w:val="DefaultParagraphFont"/>
    <w:link w:val="Header"/>
    <w:uiPriority w:val="99"/>
    <w:semiHidden/>
    <w:locked/>
    <w:rsid w:val="002506A6"/>
    <w:rPr>
      <w:rFonts w:cs="Times New Roman"/>
      <w:lang w:val="fi-FI" w:eastAsia="en-US"/>
    </w:rPr>
  </w:style>
  <w:style w:type="paragraph" w:styleId="Footer">
    <w:name w:val="footer"/>
    <w:basedOn w:val="Normal"/>
    <w:link w:val="FooterChar"/>
    <w:uiPriority w:val="99"/>
    <w:rsid w:val="004F2DEF"/>
    <w:pPr>
      <w:tabs>
        <w:tab w:val="center" w:pos="4153"/>
        <w:tab w:val="right" w:pos="8306"/>
      </w:tabs>
    </w:pPr>
  </w:style>
  <w:style w:type="character" w:customStyle="1" w:styleId="FooterChar">
    <w:name w:val="Footer Char"/>
    <w:basedOn w:val="DefaultParagraphFont"/>
    <w:link w:val="Footer"/>
    <w:uiPriority w:val="99"/>
    <w:semiHidden/>
    <w:locked/>
    <w:rsid w:val="002506A6"/>
    <w:rPr>
      <w:rFonts w:cs="Times New Roman"/>
      <w:lang w:val="fi-FI" w:eastAsia="en-US"/>
    </w:rPr>
  </w:style>
  <w:style w:type="table" w:styleId="TableGrid">
    <w:name w:val="Table Grid"/>
    <w:basedOn w:val="TableNormal"/>
    <w:uiPriority w:val="99"/>
    <w:locked/>
    <w:rsid w:val="00B90C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F05"/>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46707">
      <w:marLeft w:val="0"/>
      <w:marRight w:val="0"/>
      <w:marTop w:val="0"/>
      <w:marBottom w:val="0"/>
      <w:divBdr>
        <w:top w:val="none" w:sz="0" w:space="0" w:color="auto"/>
        <w:left w:val="none" w:sz="0" w:space="0" w:color="auto"/>
        <w:bottom w:val="none" w:sz="0" w:space="0" w:color="auto"/>
        <w:right w:val="none" w:sz="0" w:space="0" w:color="auto"/>
      </w:divBdr>
    </w:div>
    <w:div w:id="658846710">
      <w:marLeft w:val="0"/>
      <w:marRight w:val="0"/>
      <w:marTop w:val="0"/>
      <w:marBottom w:val="0"/>
      <w:divBdr>
        <w:top w:val="none" w:sz="0" w:space="0" w:color="auto"/>
        <w:left w:val="none" w:sz="0" w:space="0" w:color="auto"/>
        <w:bottom w:val="none" w:sz="0" w:space="0" w:color="auto"/>
        <w:right w:val="none" w:sz="0" w:space="0" w:color="auto"/>
      </w:divBdr>
      <w:divsChild>
        <w:div w:id="658846732">
          <w:marLeft w:val="0"/>
          <w:marRight w:val="0"/>
          <w:marTop w:val="0"/>
          <w:marBottom w:val="0"/>
          <w:divBdr>
            <w:top w:val="none" w:sz="0" w:space="0" w:color="auto"/>
            <w:left w:val="none" w:sz="0" w:space="0" w:color="auto"/>
            <w:bottom w:val="none" w:sz="0" w:space="0" w:color="auto"/>
            <w:right w:val="none" w:sz="0" w:space="0" w:color="auto"/>
          </w:divBdr>
          <w:divsChild>
            <w:div w:id="658846709">
              <w:marLeft w:val="0"/>
              <w:marRight w:val="0"/>
              <w:marTop w:val="0"/>
              <w:marBottom w:val="0"/>
              <w:divBdr>
                <w:top w:val="none" w:sz="0" w:space="0" w:color="auto"/>
                <w:left w:val="none" w:sz="0" w:space="0" w:color="auto"/>
                <w:bottom w:val="none" w:sz="0" w:space="0" w:color="auto"/>
                <w:right w:val="none" w:sz="0" w:space="0" w:color="auto"/>
              </w:divBdr>
            </w:div>
          </w:divsChild>
        </w:div>
        <w:div w:id="658846738">
          <w:marLeft w:val="0"/>
          <w:marRight w:val="0"/>
          <w:marTop w:val="0"/>
          <w:marBottom w:val="0"/>
          <w:divBdr>
            <w:top w:val="none" w:sz="0" w:space="0" w:color="auto"/>
            <w:left w:val="none" w:sz="0" w:space="0" w:color="auto"/>
            <w:bottom w:val="none" w:sz="0" w:space="0" w:color="auto"/>
            <w:right w:val="none" w:sz="0" w:space="0" w:color="auto"/>
          </w:divBdr>
          <w:divsChild>
            <w:div w:id="65884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6720">
      <w:marLeft w:val="0"/>
      <w:marRight w:val="0"/>
      <w:marTop w:val="0"/>
      <w:marBottom w:val="0"/>
      <w:divBdr>
        <w:top w:val="none" w:sz="0" w:space="0" w:color="auto"/>
        <w:left w:val="none" w:sz="0" w:space="0" w:color="auto"/>
        <w:bottom w:val="none" w:sz="0" w:space="0" w:color="auto"/>
        <w:right w:val="none" w:sz="0" w:space="0" w:color="auto"/>
      </w:divBdr>
      <w:divsChild>
        <w:div w:id="658846712">
          <w:marLeft w:val="0"/>
          <w:marRight w:val="0"/>
          <w:marTop w:val="0"/>
          <w:marBottom w:val="0"/>
          <w:divBdr>
            <w:top w:val="none" w:sz="0" w:space="0" w:color="auto"/>
            <w:left w:val="none" w:sz="0" w:space="0" w:color="auto"/>
            <w:bottom w:val="none" w:sz="0" w:space="0" w:color="auto"/>
            <w:right w:val="none" w:sz="0" w:space="0" w:color="auto"/>
          </w:divBdr>
          <w:divsChild>
            <w:div w:id="658846711">
              <w:marLeft w:val="0"/>
              <w:marRight w:val="0"/>
              <w:marTop w:val="0"/>
              <w:marBottom w:val="0"/>
              <w:divBdr>
                <w:top w:val="none" w:sz="0" w:space="0" w:color="auto"/>
                <w:left w:val="none" w:sz="0" w:space="0" w:color="auto"/>
                <w:bottom w:val="none" w:sz="0" w:space="0" w:color="auto"/>
                <w:right w:val="none" w:sz="0" w:space="0" w:color="auto"/>
              </w:divBdr>
              <w:divsChild>
                <w:div w:id="658846730">
                  <w:marLeft w:val="0"/>
                  <w:marRight w:val="0"/>
                  <w:marTop w:val="0"/>
                  <w:marBottom w:val="0"/>
                  <w:divBdr>
                    <w:top w:val="none" w:sz="0" w:space="0" w:color="auto"/>
                    <w:left w:val="none" w:sz="0" w:space="0" w:color="auto"/>
                    <w:bottom w:val="none" w:sz="0" w:space="0" w:color="auto"/>
                    <w:right w:val="none" w:sz="0" w:space="0" w:color="auto"/>
                  </w:divBdr>
                  <w:divsChild>
                    <w:div w:id="658846731">
                      <w:marLeft w:val="0"/>
                      <w:marRight w:val="0"/>
                      <w:marTop w:val="0"/>
                      <w:marBottom w:val="0"/>
                      <w:divBdr>
                        <w:top w:val="none" w:sz="0" w:space="0" w:color="auto"/>
                        <w:left w:val="none" w:sz="0" w:space="0" w:color="auto"/>
                        <w:bottom w:val="none" w:sz="0" w:space="0" w:color="auto"/>
                        <w:right w:val="none" w:sz="0" w:space="0" w:color="auto"/>
                      </w:divBdr>
                      <w:divsChild>
                        <w:div w:id="658846728">
                          <w:marLeft w:val="0"/>
                          <w:marRight w:val="0"/>
                          <w:marTop w:val="0"/>
                          <w:marBottom w:val="0"/>
                          <w:divBdr>
                            <w:top w:val="none" w:sz="0" w:space="0" w:color="auto"/>
                            <w:left w:val="none" w:sz="0" w:space="0" w:color="auto"/>
                            <w:bottom w:val="none" w:sz="0" w:space="0" w:color="auto"/>
                            <w:right w:val="none" w:sz="0" w:space="0" w:color="auto"/>
                          </w:divBdr>
                          <w:divsChild>
                            <w:div w:id="658846718">
                              <w:marLeft w:val="0"/>
                              <w:marRight w:val="0"/>
                              <w:marTop w:val="0"/>
                              <w:marBottom w:val="0"/>
                              <w:divBdr>
                                <w:top w:val="none" w:sz="0" w:space="0" w:color="auto"/>
                                <w:left w:val="none" w:sz="0" w:space="0" w:color="auto"/>
                                <w:bottom w:val="none" w:sz="0" w:space="0" w:color="auto"/>
                                <w:right w:val="none" w:sz="0" w:space="0" w:color="auto"/>
                              </w:divBdr>
                              <w:divsChild>
                                <w:div w:id="65884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846726">
      <w:marLeft w:val="0"/>
      <w:marRight w:val="0"/>
      <w:marTop w:val="0"/>
      <w:marBottom w:val="0"/>
      <w:divBdr>
        <w:top w:val="none" w:sz="0" w:space="0" w:color="auto"/>
        <w:left w:val="none" w:sz="0" w:space="0" w:color="auto"/>
        <w:bottom w:val="none" w:sz="0" w:space="0" w:color="auto"/>
        <w:right w:val="none" w:sz="0" w:space="0" w:color="auto"/>
      </w:divBdr>
      <w:divsChild>
        <w:div w:id="658846723">
          <w:marLeft w:val="0"/>
          <w:marRight w:val="0"/>
          <w:marTop w:val="0"/>
          <w:marBottom w:val="0"/>
          <w:divBdr>
            <w:top w:val="none" w:sz="0" w:space="0" w:color="auto"/>
            <w:left w:val="none" w:sz="0" w:space="0" w:color="auto"/>
            <w:bottom w:val="none" w:sz="0" w:space="0" w:color="auto"/>
            <w:right w:val="none" w:sz="0" w:space="0" w:color="auto"/>
          </w:divBdr>
          <w:divsChild>
            <w:div w:id="658846715">
              <w:marLeft w:val="0"/>
              <w:marRight w:val="0"/>
              <w:marTop w:val="0"/>
              <w:marBottom w:val="0"/>
              <w:divBdr>
                <w:top w:val="none" w:sz="0" w:space="0" w:color="auto"/>
                <w:left w:val="none" w:sz="0" w:space="0" w:color="auto"/>
                <w:bottom w:val="none" w:sz="0" w:space="0" w:color="auto"/>
                <w:right w:val="none" w:sz="0" w:space="0" w:color="auto"/>
              </w:divBdr>
              <w:divsChild>
                <w:div w:id="658846743">
                  <w:marLeft w:val="0"/>
                  <w:marRight w:val="0"/>
                  <w:marTop w:val="0"/>
                  <w:marBottom w:val="0"/>
                  <w:divBdr>
                    <w:top w:val="none" w:sz="0" w:space="0" w:color="auto"/>
                    <w:left w:val="none" w:sz="0" w:space="0" w:color="auto"/>
                    <w:bottom w:val="none" w:sz="0" w:space="0" w:color="auto"/>
                    <w:right w:val="none" w:sz="0" w:space="0" w:color="auto"/>
                  </w:divBdr>
                  <w:divsChild>
                    <w:div w:id="658846739">
                      <w:marLeft w:val="0"/>
                      <w:marRight w:val="0"/>
                      <w:marTop w:val="0"/>
                      <w:marBottom w:val="0"/>
                      <w:divBdr>
                        <w:top w:val="none" w:sz="0" w:space="0" w:color="auto"/>
                        <w:left w:val="none" w:sz="0" w:space="0" w:color="auto"/>
                        <w:bottom w:val="none" w:sz="0" w:space="0" w:color="auto"/>
                        <w:right w:val="none" w:sz="0" w:space="0" w:color="auto"/>
                      </w:divBdr>
                      <w:divsChild>
                        <w:div w:id="658846736">
                          <w:marLeft w:val="0"/>
                          <w:marRight w:val="0"/>
                          <w:marTop w:val="0"/>
                          <w:marBottom w:val="0"/>
                          <w:divBdr>
                            <w:top w:val="none" w:sz="0" w:space="0" w:color="auto"/>
                            <w:left w:val="none" w:sz="0" w:space="0" w:color="auto"/>
                            <w:bottom w:val="none" w:sz="0" w:space="0" w:color="auto"/>
                            <w:right w:val="none" w:sz="0" w:space="0" w:color="auto"/>
                          </w:divBdr>
                          <w:divsChild>
                            <w:div w:id="658846717">
                              <w:marLeft w:val="0"/>
                              <w:marRight w:val="0"/>
                              <w:marTop w:val="0"/>
                              <w:marBottom w:val="0"/>
                              <w:divBdr>
                                <w:top w:val="none" w:sz="0" w:space="0" w:color="auto"/>
                                <w:left w:val="none" w:sz="0" w:space="0" w:color="auto"/>
                                <w:bottom w:val="none" w:sz="0" w:space="0" w:color="auto"/>
                                <w:right w:val="none" w:sz="0" w:space="0" w:color="auto"/>
                              </w:divBdr>
                              <w:divsChild>
                                <w:div w:id="6588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846727">
      <w:marLeft w:val="0"/>
      <w:marRight w:val="0"/>
      <w:marTop w:val="0"/>
      <w:marBottom w:val="0"/>
      <w:divBdr>
        <w:top w:val="none" w:sz="0" w:space="0" w:color="auto"/>
        <w:left w:val="none" w:sz="0" w:space="0" w:color="auto"/>
        <w:bottom w:val="none" w:sz="0" w:space="0" w:color="auto"/>
        <w:right w:val="none" w:sz="0" w:space="0" w:color="auto"/>
      </w:divBdr>
      <w:divsChild>
        <w:div w:id="658846713">
          <w:marLeft w:val="0"/>
          <w:marRight w:val="0"/>
          <w:marTop w:val="0"/>
          <w:marBottom w:val="0"/>
          <w:divBdr>
            <w:top w:val="none" w:sz="0" w:space="0" w:color="auto"/>
            <w:left w:val="none" w:sz="0" w:space="0" w:color="auto"/>
            <w:bottom w:val="none" w:sz="0" w:space="0" w:color="auto"/>
            <w:right w:val="none" w:sz="0" w:space="0" w:color="auto"/>
          </w:divBdr>
          <w:divsChild>
            <w:div w:id="658846721">
              <w:marLeft w:val="0"/>
              <w:marRight w:val="0"/>
              <w:marTop w:val="0"/>
              <w:marBottom w:val="0"/>
              <w:divBdr>
                <w:top w:val="none" w:sz="0" w:space="0" w:color="auto"/>
                <w:left w:val="none" w:sz="0" w:space="0" w:color="auto"/>
                <w:bottom w:val="none" w:sz="0" w:space="0" w:color="auto"/>
                <w:right w:val="none" w:sz="0" w:space="0" w:color="auto"/>
              </w:divBdr>
              <w:divsChild>
                <w:div w:id="658846742">
                  <w:marLeft w:val="0"/>
                  <w:marRight w:val="0"/>
                  <w:marTop w:val="0"/>
                  <w:marBottom w:val="0"/>
                  <w:divBdr>
                    <w:top w:val="none" w:sz="0" w:space="0" w:color="auto"/>
                    <w:left w:val="none" w:sz="0" w:space="0" w:color="auto"/>
                    <w:bottom w:val="none" w:sz="0" w:space="0" w:color="auto"/>
                    <w:right w:val="none" w:sz="0" w:space="0" w:color="auto"/>
                  </w:divBdr>
                  <w:divsChild>
                    <w:div w:id="658846725">
                      <w:marLeft w:val="0"/>
                      <w:marRight w:val="0"/>
                      <w:marTop w:val="0"/>
                      <w:marBottom w:val="0"/>
                      <w:divBdr>
                        <w:top w:val="none" w:sz="0" w:space="0" w:color="auto"/>
                        <w:left w:val="none" w:sz="0" w:space="0" w:color="auto"/>
                        <w:bottom w:val="none" w:sz="0" w:space="0" w:color="auto"/>
                        <w:right w:val="none" w:sz="0" w:space="0" w:color="auto"/>
                      </w:divBdr>
                      <w:divsChild>
                        <w:div w:id="658846748">
                          <w:marLeft w:val="0"/>
                          <w:marRight w:val="0"/>
                          <w:marTop w:val="0"/>
                          <w:marBottom w:val="0"/>
                          <w:divBdr>
                            <w:top w:val="none" w:sz="0" w:space="0" w:color="auto"/>
                            <w:left w:val="none" w:sz="0" w:space="0" w:color="auto"/>
                            <w:bottom w:val="none" w:sz="0" w:space="0" w:color="auto"/>
                            <w:right w:val="none" w:sz="0" w:space="0" w:color="auto"/>
                          </w:divBdr>
                          <w:divsChild>
                            <w:div w:id="658846740">
                              <w:marLeft w:val="0"/>
                              <w:marRight w:val="0"/>
                              <w:marTop w:val="0"/>
                              <w:marBottom w:val="0"/>
                              <w:divBdr>
                                <w:top w:val="none" w:sz="0" w:space="0" w:color="auto"/>
                                <w:left w:val="none" w:sz="0" w:space="0" w:color="auto"/>
                                <w:bottom w:val="none" w:sz="0" w:space="0" w:color="auto"/>
                                <w:right w:val="none" w:sz="0" w:space="0" w:color="auto"/>
                              </w:divBdr>
                              <w:divsChild>
                                <w:div w:id="65884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846737">
      <w:marLeft w:val="0"/>
      <w:marRight w:val="0"/>
      <w:marTop w:val="0"/>
      <w:marBottom w:val="0"/>
      <w:divBdr>
        <w:top w:val="none" w:sz="0" w:space="0" w:color="auto"/>
        <w:left w:val="none" w:sz="0" w:space="0" w:color="auto"/>
        <w:bottom w:val="none" w:sz="0" w:space="0" w:color="auto"/>
        <w:right w:val="none" w:sz="0" w:space="0" w:color="auto"/>
      </w:divBdr>
      <w:divsChild>
        <w:div w:id="658846745">
          <w:marLeft w:val="0"/>
          <w:marRight w:val="0"/>
          <w:marTop w:val="0"/>
          <w:marBottom w:val="0"/>
          <w:divBdr>
            <w:top w:val="none" w:sz="0" w:space="0" w:color="auto"/>
            <w:left w:val="none" w:sz="0" w:space="0" w:color="auto"/>
            <w:bottom w:val="none" w:sz="0" w:space="0" w:color="auto"/>
            <w:right w:val="none" w:sz="0" w:space="0" w:color="auto"/>
          </w:divBdr>
          <w:divsChild>
            <w:div w:id="658846719">
              <w:marLeft w:val="0"/>
              <w:marRight w:val="0"/>
              <w:marTop w:val="0"/>
              <w:marBottom w:val="0"/>
              <w:divBdr>
                <w:top w:val="none" w:sz="0" w:space="0" w:color="auto"/>
                <w:left w:val="none" w:sz="0" w:space="0" w:color="auto"/>
                <w:bottom w:val="none" w:sz="0" w:space="0" w:color="auto"/>
                <w:right w:val="none" w:sz="0" w:space="0" w:color="auto"/>
              </w:divBdr>
              <w:divsChild>
                <w:div w:id="658846714">
                  <w:marLeft w:val="0"/>
                  <w:marRight w:val="0"/>
                  <w:marTop w:val="0"/>
                  <w:marBottom w:val="0"/>
                  <w:divBdr>
                    <w:top w:val="none" w:sz="0" w:space="0" w:color="auto"/>
                    <w:left w:val="none" w:sz="0" w:space="0" w:color="auto"/>
                    <w:bottom w:val="none" w:sz="0" w:space="0" w:color="auto"/>
                    <w:right w:val="none" w:sz="0" w:space="0" w:color="auto"/>
                  </w:divBdr>
                  <w:divsChild>
                    <w:div w:id="658846746">
                      <w:marLeft w:val="0"/>
                      <w:marRight w:val="0"/>
                      <w:marTop w:val="0"/>
                      <w:marBottom w:val="0"/>
                      <w:divBdr>
                        <w:top w:val="none" w:sz="0" w:space="0" w:color="auto"/>
                        <w:left w:val="none" w:sz="0" w:space="0" w:color="auto"/>
                        <w:bottom w:val="none" w:sz="0" w:space="0" w:color="auto"/>
                        <w:right w:val="none" w:sz="0" w:space="0" w:color="auto"/>
                      </w:divBdr>
                      <w:divsChild>
                        <w:div w:id="658846722">
                          <w:marLeft w:val="0"/>
                          <w:marRight w:val="0"/>
                          <w:marTop w:val="0"/>
                          <w:marBottom w:val="0"/>
                          <w:divBdr>
                            <w:top w:val="none" w:sz="0" w:space="0" w:color="auto"/>
                            <w:left w:val="none" w:sz="0" w:space="0" w:color="auto"/>
                            <w:bottom w:val="none" w:sz="0" w:space="0" w:color="auto"/>
                            <w:right w:val="none" w:sz="0" w:space="0" w:color="auto"/>
                          </w:divBdr>
                          <w:divsChild>
                            <w:div w:id="658846708">
                              <w:marLeft w:val="0"/>
                              <w:marRight w:val="0"/>
                              <w:marTop w:val="0"/>
                              <w:marBottom w:val="0"/>
                              <w:divBdr>
                                <w:top w:val="none" w:sz="0" w:space="0" w:color="auto"/>
                                <w:left w:val="none" w:sz="0" w:space="0" w:color="auto"/>
                                <w:bottom w:val="none" w:sz="0" w:space="0" w:color="auto"/>
                                <w:right w:val="none" w:sz="0" w:space="0" w:color="auto"/>
                              </w:divBdr>
                              <w:divsChild>
                                <w:div w:id="6588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846741">
      <w:marLeft w:val="0"/>
      <w:marRight w:val="0"/>
      <w:marTop w:val="0"/>
      <w:marBottom w:val="0"/>
      <w:divBdr>
        <w:top w:val="none" w:sz="0" w:space="0" w:color="auto"/>
        <w:left w:val="none" w:sz="0" w:space="0" w:color="auto"/>
        <w:bottom w:val="none" w:sz="0" w:space="0" w:color="auto"/>
        <w:right w:val="none" w:sz="0" w:space="0" w:color="auto"/>
      </w:divBdr>
    </w:div>
    <w:div w:id="658846744">
      <w:marLeft w:val="0"/>
      <w:marRight w:val="0"/>
      <w:marTop w:val="0"/>
      <w:marBottom w:val="0"/>
      <w:divBdr>
        <w:top w:val="none" w:sz="0" w:space="0" w:color="auto"/>
        <w:left w:val="none" w:sz="0" w:space="0" w:color="auto"/>
        <w:bottom w:val="none" w:sz="0" w:space="0" w:color="auto"/>
        <w:right w:val="none" w:sz="0" w:space="0" w:color="auto"/>
      </w:divBdr>
      <w:divsChild>
        <w:div w:id="658846716">
          <w:marLeft w:val="720"/>
          <w:marRight w:val="720"/>
          <w:marTop w:val="100"/>
          <w:marBottom w:val="100"/>
          <w:divBdr>
            <w:top w:val="none" w:sz="0" w:space="0" w:color="auto"/>
            <w:left w:val="none" w:sz="0" w:space="0" w:color="auto"/>
            <w:bottom w:val="none" w:sz="0" w:space="0" w:color="auto"/>
            <w:right w:val="none" w:sz="0" w:space="0" w:color="auto"/>
          </w:divBdr>
        </w:div>
        <w:div w:id="658846729">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safety.finland@tevaeu.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afety.finland@tevae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C74E4702E25E4B80ADCF18C035A3E0" ma:contentTypeVersion="0" ma:contentTypeDescription="Create a new document." ma:contentTypeScope="" ma:versionID="48c836a72ae08824f7a57b93a8cc36e4">
  <xsd:schema xmlns:xsd="http://www.w3.org/2001/XMLSchema" xmlns:xs="http://www.w3.org/2001/XMLSchema" xmlns:p="http://schemas.microsoft.com/office/2006/metadata/properties" xmlns:ns2="10f4bf68-1d75-4351-9714-292819353b3c" targetNamespace="http://schemas.microsoft.com/office/2006/metadata/properties" ma:root="true" ma:fieldsID="8db00b9c78564f07ba96493b764bafa2" ns2:_="">
    <xsd:import namespace="10f4bf68-1d75-4351-9714-292819353b3c"/>
    <xsd:element name="properties">
      <xsd:complexType>
        <xsd:sequence>
          <xsd:element name="documentManagement">
            <xsd:complexType>
              <xsd:all>
                <xsd:element ref="ns2:Show_x0020_on_x0020_Home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4bf68-1d75-4351-9714-292819353b3c" elementFormDefault="qualified">
    <xsd:import namespace="http://schemas.microsoft.com/office/2006/documentManagement/types"/>
    <xsd:import namespace="http://schemas.microsoft.com/office/infopath/2007/PartnerControls"/>
    <xsd:element name="Show_x0020_on_x0020_Homepage" ma:index="8" nillable="true" ma:displayName="Show on Homepage" ma:default="0" ma:internalName="Show_x0020_on_x0020_Homepage"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ow_x0020_on_x0020_Homepage xmlns="10f4bf68-1d75-4351-9714-292819353b3c">false</Show_x0020_on_x0020_Homep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67D2C-968F-4EEE-8EEC-5CB17D0DBB19}">
  <ds:schemaRefs>
    <ds:schemaRef ds:uri="http://schemas.microsoft.com/sharepoint/v3/contenttype/forms"/>
  </ds:schemaRefs>
</ds:datastoreItem>
</file>

<file path=customXml/itemProps2.xml><?xml version="1.0" encoding="utf-8"?>
<ds:datastoreItem xmlns:ds="http://schemas.openxmlformats.org/officeDocument/2006/customXml" ds:itemID="{27E8F7A1-888F-4CD5-9CBE-308430E62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4bf68-1d75-4351-9714-292819353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B619EB-7DB5-4424-A87D-372679C33F14}">
  <ds:schemaRefs>
    <ds:schemaRef ds:uri="http://schemas.microsoft.com/office/2006/metadata/properties"/>
    <ds:schemaRef ds:uri="http://schemas.microsoft.com/office/infopath/2007/PartnerControls"/>
    <ds:schemaRef ds:uri="10f4bf68-1d75-4351-9714-292819353b3c"/>
  </ds:schemaRefs>
</ds:datastoreItem>
</file>

<file path=customXml/itemProps4.xml><?xml version="1.0" encoding="utf-8"?>
<ds:datastoreItem xmlns:ds="http://schemas.openxmlformats.org/officeDocument/2006/customXml" ds:itemID="{277F1DEA-6F2E-47FC-AB7E-AE5C5F29B8D5}">
  <ds:schemaRefs>
    <ds:schemaRef ds:uri="http://schemas.openxmlformats.org/officeDocument/2006/bibliography"/>
  </ds:schemaRefs>
</ds:datastoreItem>
</file>

<file path=customXml/itemProps5.xml><?xml version="1.0" encoding="utf-8"?>
<ds:datastoreItem xmlns:ds="http://schemas.openxmlformats.org/officeDocument/2006/customXml" ds:itemID="{E921BBB1-21B9-4B11-A2DF-6B66576B8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1800</Words>
  <Characters>10264</Characters>
  <Application>Microsoft Office Word</Application>
  <DocSecurity>0</DocSecurity>
  <Lines>85</Lines>
  <Paragraphs>24</Paragraphs>
  <ScaleCrop>false</ScaleCrop>
  <HeadingPairs>
    <vt:vector size="6" baseType="variant">
      <vt:variant>
        <vt:lpstr>Title</vt:lpstr>
      </vt:variant>
      <vt:variant>
        <vt:i4>1</vt:i4>
      </vt:variant>
      <vt:variant>
        <vt:lpstr>Otsikko</vt:lpstr>
      </vt:variant>
      <vt:variant>
        <vt:i4>1</vt:i4>
      </vt:variant>
      <vt:variant>
        <vt:lpstr>Titel</vt:lpstr>
      </vt:variant>
      <vt:variant>
        <vt:i4>1</vt:i4>
      </vt:variant>
    </vt:vector>
  </HeadingPairs>
  <TitlesOfParts>
    <vt:vector size="3" baseType="lpstr">
      <vt:lpstr>PhV EU Privacy Statement</vt:lpstr>
      <vt:lpstr>PhV EU Privacy Statement</vt:lpstr>
      <vt:lpstr/>
    </vt:vector>
  </TitlesOfParts>
  <LinksUpToDate>false</LinksUpToDate>
  <CharactersWithSpaces>12040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PhV EU Privacy Statement</dc:title>
  <dc:creator/>
  <cp:lastModifiedBy/>
  <cp:revision>1</cp:revision>
  <dcterms:created xsi:type="dcterms:W3CDTF">2018-01-08T07:51:00Z</dcterms:created>
  <dcterms:modified xsi:type="dcterms:W3CDTF">2018-01-08T08:14:00Z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TEVBV.0072 - General Data Privacy Advice\Documents\PV Matter\20593073.1</vt:lpwstr>
  </property>
  <property fmtid="{D5CDD505-2E9C-101B-9397-08002B2CF9AE}" pid="3" name="ContentTypeId">
    <vt:lpwstr>0x01010058C74E4702E25E4B80ADCF18C035A3E0</vt:lpwstr>
  </property>
</Properties>
</file>